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A9" w:rsidRDefault="00B827DA">
      <w:pPr>
        <w:jc w:val="center"/>
        <w:rPr>
          <w:rFonts w:ascii="黑体" w:eastAsia="黑体" w:hAnsi="黑体" w:cs="黑体"/>
          <w:b/>
          <w:sz w:val="36"/>
          <w:szCs w:val="36"/>
        </w:rPr>
      </w:pPr>
      <w:r>
        <w:rPr>
          <w:rFonts w:ascii="黑体" w:eastAsia="黑体" w:hAnsi="黑体" w:cs="黑体" w:hint="eastAsia"/>
          <w:b/>
          <w:sz w:val="36"/>
          <w:szCs w:val="36"/>
        </w:rPr>
        <w:t>河北科技师范学院本科教学质量报告</w:t>
      </w:r>
    </w:p>
    <w:p w:rsidR="00AB49A9" w:rsidRDefault="00B827DA">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2017-2018</w:t>
      </w:r>
      <w:r>
        <w:rPr>
          <w:rFonts w:asciiTheme="majorEastAsia" w:eastAsiaTheme="majorEastAsia" w:hAnsiTheme="majorEastAsia" w:hint="eastAsia"/>
          <w:b/>
          <w:sz w:val="28"/>
          <w:szCs w:val="28"/>
        </w:rPr>
        <w:t>学年）</w:t>
      </w:r>
    </w:p>
    <w:p w:rsidR="00AB49A9" w:rsidRDefault="00AB49A9">
      <w:pPr>
        <w:spacing w:line="400" w:lineRule="exact"/>
        <w:ind w:firstLineChars="200" w:firstLine="560"/>
        <w:rPr>
          <w:rFonts w:ascii="仿宋" w:eastAsia="仿宋" w:hAnsi="仿宋" w:cs="仿宋_GB2312"/>
          <w:bCs/>
          <w:color w:val="000000"/>
          <w:sz w:val="28"/>
          <w:szCs w:val="28"/>
        </w:rPr>
      </w:pPr>
    </w:p>
    <w:p w:rsidR="00AB49A9" w:rsidRDefault="00B827DA">
      <w:pPr>
        <w:spacing w:line="400" w:lineRule="exact"/>
        <w:ind w:firstLineChars="200" w:firstLine="480"/>
        <w:rPr>
          <w:rFonts w:asciiTheme="minorEastAsia" w:hAnsiTheme="minorEastAsia"/>
          <w:bCs/>
          <w:color w:val="000000"/>
          <w:sz w:val="24"/>
          <w:szCs w:val="24"/>
        </w:rPr>
      </w:pPr>
      <w:r>
        <w:rPr>
          <w:rFonts w:asciiTheme="minorEastAsia" w:hAnsiTheme="minorEastAsia" w:cs="仿宋_GB2312" w:hint="eastAsia"/>
          <w:bCs/>
          <w:color w:val="000000"/>
          <w:sz w:val="24"/>
          <w:szCs w:val="24"/>
        </w:rPr>
        <w:t>河北科技师范学院是一所具有硕士学位授予权的省属普通高等学校，坐落于滨海旅游城市——秦皇岛。</w:t>
      </w:r>
      <w:r>
        <w:rPr>
          <w:rFonts w:asciiTheme="minorEastAsia" w:hAnsiTheme="minorEastAsia"/>
          <w:bCs/>
          <w:sz w:val="24"/>
          <w:szCs w:val="24"/>
        </w:rPr>
        <w:t>学校始建于</w:t>
      </w:r>
      <w:r>
        <w:rPr>
          <w:rFonts w:asciiTheme="minorEastAsia" w:hAnsiTheme="minorEastAsia"/>
          <w:bCs/>
          <w:sz w:val="24"/>
          <w:szCs w:val="24"/>
        </w:rPr>
        <w:t>1941</w:t>
      </w:r>
      <w:r>
        <w:rPr>
          <w:rFonts w:asciiTheme="minorEastAsia" w:hAnsiTheme="minorEastAsia"/>
          <w:bCs/>
          <w:sz w:val="24"/>
          <w:szCs w:val="24"/>
        </w:rPr>
        <w:t>年，</w:t>
      </w:r>
      <w:r>
        <w:rPr>
          <w:rFonts w:asciiTheme="minorEastAsia" w:hAnsiTheme="minorEastAsia"/>
          <w:bCs/>
          <w:color w:val="000000"/>
          <w:sz w:val="24"/>
          <w:szCs w:val="24"/>
        </w:rPr>
        <w:t>1975</w:t>
      </w:r>
      <w:r>
        <w:rPr>
          <w:rFonts w:asciiTheme="minorEastAsia" w:hAnsiTheme="minorEastAsia"/>
          <w:bCs/>
          <w:color w:val="000000"/>
          <w:sz w:val="24"/>
          <w:szCs w:val="24"/>
        </w:rPr>
        <w:t>年开始举办高等教育，</w:t>
      </w:r>
      <w:r>
        <w:rPr>
          <w:rFonts w:asciiTheme="minorEastAsia" w:hAnsiTheme="minorEastAsia"/>
          <w:bCs/>
          <w:color w:val="000000"/>
          <w:sz w:val="24"/>
          <w:szCs w:val="24"/>
        </w:rPr>
        <w:t>1977</w:t>
      </w:r>
      <w:r>
        <w:rPr>
          <w:rFonts w:asciiTheme="minorEastAsia" w:hAnsiTheme="minorEastAsia"/>
          <w:bCs/>
          <w:color w:val="000000"/>
          <w:sz w:val="24"/>
          <w:szCs w:val="24"/>
        </w:rPr>
        <w:t>年开始招收本科生</w:t>
      </w:r>
      <w:r>
        <w:rPr>
          <w:rFonts w:asciiTheme="minorEastAsia" w:hAnsiTheme="minorEastAsia"/>
          <w:bCs/>
          <w:sz w:val="24"/>
          <w:szCs w:val="24"/>
        </w:rPr>
        <w:t>，</w:t>
      </w:r>
      <w:r>
        <w:rPr>
          <w:rFonts w:asciiTheme="minorEastAsia" w:hAnsiTheme="minorEastAsia"/>
          <w:bCs/>
          <w:sz w:val="24"/>
          <w:szCs w:val="24"/>
        </w:rPr>
        <w:t>2003</w:t>
      </w:r>
      <w:r>
        <w:rPr>
          <w:rFonts w:asciiTheme="minorEastAsia" w:hAnsiTheme="minorEastAsia"/>
          <w:bCs/>
          <w:sz w:val="24"/>
          <w:szCs w:val="24"/>
        </w:rPr>
        <w:t>年更名为河北科技师范学院，</w:t>
      </w:r>
      <w:r>
        <w:rPr>
          <w:rFonts w:asciiTheme="minorEastAsia" w:hAnsiTheme="minorEastAsia"/>
          <w:bCs/>
          <w:color w:val="000000"/>
          <w:sz w:val="24"/>
          <w:szCs w:val="24"/>
        </w:rPr>
        <w:t>2006</w:t>
      </w:r>
      <w:r>
        <w:rPr>
          <w:rFonts w:asciiTheme="minorEastAsia" w:hAnsiTheme="minorEastAsia"/>
          <w:bCs/>
          <w:color w:val="000000"/>
          <w:sz w:val="24"/>
          <w:szCs w:val="24"/>
        </w:rPr>
        <w:t>年获得硕士学位授予权。</w:t>
      </w:r>
    </w:p>
    <w:p w:rsidR="00AB49A9" w:rsidRDefault="00B827DA">
      <w:pPr>
        <w:pStyle w:val="ls"/>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学校现有秦皇岛、开发区、昌黎</w:t>
      </w:r>
      <w:r>
        <w:rPr>
          <w:rFonts w:asciiTheme="minorEastAsia" w:eastAsiaTheme="minorEastAsia" w:hAnsiTheme="minorEastAsia" w:hint="eastAsia"/>
          <w:bCs/>
          <w:color w:val="000000" w:themeColor="text1"/>
          <w:sz w:val="24"/>
          <w:szCs w:val="24"/>
        </w:rPr>
        <w:t>3</w:t>
      </w:r>
      <w:r>
        <w:rPr>
          <w:rFonts w:asciiTheme="minorEastAsia" w:eastAsiaTheme="minorEastAsia" w:hAnsiTheme="minorEastAsia" w:hint="eastAsia"/>
          <w:bCs/>
          <w:color w:val="000000" w:themeColor="text1"/>
          <w:sz w:val="24"/>
          <w:szCs w:val="24"/>
        </w:rPr>
        <w:t>个校区，占地面积</w:t>
      </w:r>
      <w:r>
        <w:rPr>
          <w:rFonts w:asciiTheme="minorEastAsia" w:eastAsiaTheme="minorEastAsia" w:hAnsiTheme="minorEastAsia" w:hint="eastAsia"/>
          <w:bCs/>
          <w:color w:val="000000" w:themeColor="text1"/>
          <w:sz w:val="24"/>
          <w:szCs w:val="24"/>
        </w:rPr>
        <w:t>95</w:t>
      </w:r>
      <w:r>
        <w:rPr>
          <w:rFonts w:asciiTheme="minorEastAsia" w:eastAsiaTheme="minorEastAsia" w:hAnsiTheme="minorEastAsia" w:hint="eastAsia"/>
          <w:bCs/>
          <w:color w:val="000000" w:themeColor="text1"/>
          <w:sz w:val="24"/>
          <w:szCs w:val="24"/>
        </w:rPr>
        <w:t>万平方米（</w:t>
      </w:r>
      <w:r>
        <w:rPr>
          <w:rFonts w:asciiTheme="minorEastAsia" w:eastAsiaTheme="minorEastAsia" w:hAnsiTheme="minorEastAsia" w:hint="eastAsia"/>
          <w:bCs/>
          <w:color w:val="000000" w:themeColor="text1"/>
          <w:sz w:val="24"/>
          <w:szCs w:val="24"/>
        </w:rPr>
        <w:t>1424</w:t>
      </w:r>
      <w:r>
        <w:rPr>
          <w:rFonts w:asciiTheme="minorEastAsia" w:eastAsiaTheme="minorEastAsia" w:hAnsiTheme="minorEastAsia" w:hint="eastAsia"/>
          <w:bCs/>
          <w:color w:val="000000" w:themeColor="text1"/>
          <w:sz w:val="24"/>
          <w:szCs w:val="24"/>
        </w:rPr>
        <w:t>亩），建筑面积</w:t>
      </w:r>
      <w:r>
        <w:rPr>
          <w:rFonts w:asciiTheme="minorEastAsia" w:eastAsiaTheme="minorEastAsia" w:hAnsiTheme="minorEastAsia" w:hint="eastAsia"/>
          <w:bCs/>
          <w:color w:val="000000" w:themeColor="text1"/>
          <w:sz w:val="24"/>
          <w:szCs w:val="24"/>
        </w:rPr>
        <w:t>41.5</w:t>
      </w:r>
      <w:r>
        <w:rPr>
          <w:rFonts w:asciiTheme="minorEastAsia" w:eastAsiaTheme="minorEastAsia" w:hAnsiTheme="minorEastAsia" w:hint="eastAsia"/>
          <w:bCs/>
          <w:color w:val="000000" w:themeColor="text1"/>
          <w:sz w:val="24"/>
          <w:szCs w:val="24"/>
        </w:rPr>
        <w:t>万平方米，教学科研仪器设备总值</w:t>
      </w:r>
      <w:r>
        <w:rPr>
          <w:rFonts w:asciiTheme="minorEastAsia" w:eastAsiaTheme="minorEastAsia" w:hAnsiTheme="minorEastAsia" w:hint="eastAsia"/>
          <w:bCs/>
          <w:color w:val="000000" w:themeColor="text1"/>
          <w:sz w:val="24"/>
          <w:szCs w:val="24"/>
        </w:rPr>
        <w:t>2.51</w:t>
      </w:r>
      <w:r>
        <w:rPr>
          <w:rFonts w:asciiTheme="minorEastAsia" w:eastAsiaTheme="minorEastAsia" w:hAnsiTheme="minorEastAsia" w:hint="eastAsia"/>
          <w:bCs/>
          <w:color w:val="000000" w:themeColor="text1"/>
          <w:sz w:val="24"/>
          <w:szCs w:val="24"/>
        </w:rPr>
        <w:t>亿元，馆藏图书</w:t>
      </w:r>
      <w:r>
        <w:rPr>
          <w:rFonts w:asciiTheme="minorEastAsia" w:eastAsiaTheme="minorEastAsia" w:hAnsiTheme="minorEastAsia" w:hint="eastAsia"/>
          <w:bCs/>
          <w:color w:val="000000" w:themeColor="text1"/>
          <w:sz w:val="24"/>
          <w:szCs w:val="24"/>
        </w:rPr>
        <w:t>340</w:t>
      </w:r>
      <w:r>
        <w:rPr>
          <w:rFonts w:asciiTheme="minorEastAsia" w:eastAsiaTheme="minorEastAsia" w:hAnsiTheme="minorEastAsia" w:hint="eastAsia"/>
          <w:bCs/>
          <w:color w:val="000000" w:themeColor="text1"/>
          <w:sz w:val="24"/>
          <w:szCs w:val="24"/>
        </w:rPr>
        <w:t>万册（其中纸质</w:t>
      </w:r>
      <w:r>
        <w:rPr>
          <w:rFonts w:asciiTheme="minorEastAsia" w:eastAsiaTheme="minorEastAsia" w:hAnsiTheme="minorEastAsia" w:hint="eastAsia"/>
          <w:bCs/>
          <w:color w:val="000000" w:themeColor="text1"/>
          <w:sz w:val="24"/>
          <w:szCs w:val="24"/>
        </w:rPr>
        <w:t>179</w:t>
      </w:r>
      <w:r>
        <w:rPr>
          <w:rFonts w:asciiTheme="minorEastAsia" w:eastAsiaTheme="minorEastAsia" w:hAnsiTheme="minorEastAsia" w:hint="eastAsia"/>
          <w:bCs/>
          <w:color w:val="000000" w:themeColor="text1"/>
          <w:sz w:val="24"/>
          <w:szCs w:val="24"/>
        </w:rPr>
        <w:t>万册、电子</w:t>
      </w:r>
      <w:r>
        <w:rPr>
          <w:rFonts w:asciiTheme="minorEastAsia" w:eastAsiaTheme="minorEastAsia" w:hAnsiTheme="minorEastAsia" w:hint="eastAsia"/>
          <w:bCs/>
          <w:color w:val="000000" w:themeColor="text1"/>
          <w:sz w:val="24"/>
          <w:szCs w:val="24"/>
        </w:rPr>
        <w:t>161</w:t>
      </w:r>
      <w:r>
        <w:rPr>
          <w:rFonts w:asciiTheme="minorEastAsia" w:eastAsiaTheme="minorEastAsia" w:hAnsiTheme="minorEastAsia" w:hint="eastAsia"/>
          <w:bCs/>
          <w:color w:val="000000" w:themeColor="text1"/>
          <w:sz w:val="24"/>
          <w:szCs w:val="24"/>
        </w:rPr>
        <w:t>万册），中外文纸质期刊</w:t>
      </w:r>
      <w:r>
        <w:rPr>
          <w:rFonts w:asciiTheme="minorEastAsia" w:eastAsiaTheme="minorEastAsia" w:hAnsiTheme="minorEastAsia" w:hint="eastAsia"/>
          <w:bCs/>
          <w:color w:val="000000" w:themeColor="text1"/>
          <w:sz w:val="24"/>
          <w:szCs w:val="24"/>
        </w:rPr>
        <w:t>1298</w:t>
      </w:r>
      <w:r>
        <w:rPr>
          <w:rFonts w:asciiTheme="minorEastAsia" w:eastAsiaTheme="minorEastAsia" w:hAnsiTheme="minorEastAsia" w:hint="eastAsia"/>
          <w:bCs/>
          <w:color w:val="000000" w:themeColor="text1"/>
          <w:sz w:val="24"/>
          <w:szCs w:val="24"/>
        </w:rPr>
        <w:t>种，各种类型数据库</w:t>
      </w:r>
      <w:r>
        <w:rPr>
          <w:rFonts w:asciiTheme="minorEastAsia" w:eastAsiaTheme="minorEastAsia" w:hAnsiTheme="minorEastAsia" w:hint="eastAsia"/>
          <w:bCs/>
          <w:color w:val="000000" w:themeColor="text1"/>
          <w:sz w:val="24"/>
          <w:szCs w:val="24"/>
        </w:rPr>
        <w:t>34</w:t>
      </w:r>
      <w:r>
        <w:rPr>
          <w:rFonts w:asciiTheme="minorEastAsia" w:eastAsiaTheme="minorEastAsia" w:hAnsiTheme="minorEastAsia" w:hint="eastAsia"/>
          <w:bCs/>
          <w:color w:val="000000" w:themeColor="text1"/>
          <w:sz w:val="24"/>
          <w:szCs w:val="24"/>
        </w:rPr>
        <w:t>个。建有各类教学实验室</w:t>
      </w:r>
      <w:r>
        <w:rPr>
          <w:rFonts w:asciiTheme="minorEastAsia" w:eastAsiaTheme="minorEastAsia" w:hAnsiTheme="minorEastAsia" w:hint="eastAsia"/>
          <w:bCs/>
          <w:color w:val="000000" w:themeColor="text1"/>
          <w:sz w:val="24"/>
          <w:szCs w:val="24"/>
        </w:rPr>
        <w:t>68</w:t>
      </w:r>
      <w:r>
        <w:rPr>
          <w:rFonts w:asciiTheme="minorEastAsia" w:eastAsiaTheme="minorEastAsia" w:hAnsiTheme="minorEastAsia" w:hint="eastAsia"/>
          <w:bCs/>
          <w:color w:val="000000" w:themeColor="text1"/>
          <w:sz w:val="24"/>
          <w:szCs w:val="24"/>
        </w:rPr>
        <w:t>个、科研实验室</w:t>
      </w:r>
      <w:r>
        <w:rPr>
          <w:rFonts w:asciiTheme="minorEastAsia" w:eastAsiaTheme="minorEastAsia" w:hAnsiTheme="minorEastAsia" w:hint="eastAsia"/>
          <w:bCs/>
          <w:color w:val="000000" w:themeColor="text1"/>
          <w:sz w:val="24"/>
          <w:szCs w:val="24"/>
        </w:rPr>
        <w:t>25</w:t>
      </w:r>
      <w:r>
        <w:rPr>
          <w:rFonts w:asciiTheme="minorEastAsia" w:eastAsiaTheme="minorEastAsia" w:hAnsiTheme="minorEastAsia" w:hint="eastAsia"/>
          <w:bCs/>
          <w:color w:val="000000" w:themeColor="text1"/>
          <w:sz w:val="24"/>
          <w:szCs w:val="24"/>
        </w:rPr>
        <w:t>个、国家认证的电子生物标本馆</w:t>
      </w:r>
      <w:r>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个、校内外实践教学基地</w:t>
      </w:r>
      <w:r>
        <w:rPr>
          <w:rFonts w:asciiTheme="minorEastAsia" w:eastAsiaTheme="minorEastAsia" w:hAnsiTheme="minorEastAsia" w:hint="eastAsia"/>
          <w:bCs/>
          <w:color w:val="000000" w:themeColor="text1"/>
          <w:sz w:val="24"/>
          <w:szCs w:val="24"/>
        </w:rPr>
        <w:t>217</w:t>
      </w:r>
      <w:r>
        <w:rPr>
          <w:rFonts w:asciiTheme="minorEastAsia" w:eastAsiaTheme="minorEastAsia" w:hAnsiTheme="minorEastAsia" w:hint="eastAsia"/>
          <w:bCs/>
          <w:color w:val="000000" w:themeColor="text1"/>
          <w:sz w:val="24"/>
          <w:szCs w:val="24"/>
        </w:rPr>
        <w:t>个，</w:t>
      </w:r>
      <w:r>
        <w:rPr>
          <w:rFonts w:asciiTheme="minorEastAsia" w:eastAsiaTheme="minorEastAsia" w:hAnsiTheme="minorEastAsia" w:hint="eastAsia"/>
          <w:bCs/>
          <w:color w:val="000000" w:themeColor="text1"/>
          <w:sz w:val="24"/>
          <w:szCs w:val="24"/>
        </w:rPr>
        <w:t>3</w:t>
      </w:r>
      <w:r>
        <w:rPr>
          <w:rFonts w:asciiTheme="minorEastAsia" w:eastAsiaTheme="minorEastAsia" w:hAnsiTheme="minorEastAsia" w:hint="eastAsia"/>
          <w:bCs/>
          <w:color w:val="000000" w:themeColor="text1"/>
          <w:sz w:val="24"/>
          <w:szCs w:val="24"/>
        </w:rPr>
        <w:t>个研究生基地建有校内实习工厂和试验场站，有附属职业中学</w:t>
      </w:r>
      <w:r>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所。</w:t>
      </w:r>
    </w:p>
    <w:p w:rsidR="00AB49A9" w:rsidRDefault="00B827DA">
      <w:pPr>
        <w:spacing w:line="400" w:lineRule="exact"/>
        <w:ind w:firstLineChars="200" w:firstLine="480"/>
        <w:rPr>
          <w:rFonts w:asciiTheme="minorEastAsia" w:hAnsiTheme="minorEastAsia" w:cs="Times New Roman"/>
          <w:bCs/>
          <w:color w:val="000000" w:themeColor="text1"/>
          <w:kern w:val="0"/>
          <w:sz w:val="24"/>
          <w:szCs w:val="24"/>
          <w:lang w:val="zh-CN"/>
        </w:rPr>
      </w:pPr>
      <w:r>
        <w:rPr>
          <w:rFonts w:asciiTheme="minorEastAsia" w:hAnsiTheme="minorEastAsia" w:cs="Times New Roman"/>
          <w:bCs/>
          <w:color w:val="000000" w:themeColor="text1"/>
          <w:kern w:val="0"/>
          <w:sz w:val="24"/>
          <w:szCs w:val="24"/>
          <w:lang w:val="zh-CN"/>
        </w:rPr>
        <w:t>学校设有</w:t>
      </w:r>
      <w:r>
        <w:rPr>
          <w:rFonts w:asciiTheme="minorEastAsia" w:hAnsiTheme="minorEastAsia" w:cs="Times New Roman"/>
          <w:bCs/>
          <w:color w:val="000000" w:themeColor="text1"/>
          <w:kern w:val="0"/>
          <w:sz w:val="24"/>
          <w:szCs w:val="24"/>
          <w:lang w:val="zh-CN"/>
        </w:rPr>
        <w:t>19</w:t>
      </w:r>
      <w:r>
        <w:rPr>
          <w:rFonts w:asciiTheme="minorEastAsia" w:hAnsiTheme="minorEastAsia" w:cs="Times New Roman"/>
          <w:bCs/>
          <w:color w:val="000000" w:themeColor="text1"/>
          <w:kern w:val="0"/>
          <w:sz w:val="24"/>
          <w:szCs w:val="24"/>
          <w:lang w:val="zh-CN"/>
        </w:rPr>
        <w:t>个二级教学单位，现有全日制本科生</w:t>
      </w:r>
      <w:r>
        <w:rPr>
          <w:rFonts w:asciiTheme="minorEastAsia" w:hAnsiTheme="minorEastAsia" w:cs="Times New Roman"/>
          <w:bCs/>
          <w:color w:val="000000" w:themeColor="text1"/>
          <w:kern w:val="0"/>
          <w:sz w:val="24"/>
          <w:szCs w:val="24"/>
          <w:lang w:val="zh-CN"/>
        </w:rPr>
        <w:t>19,849</w:t>
      </w:r>
      <w:r>
        <w:rPr>
          <w:rFonts w:asciiTheme="minorEastAsia" w:hAnsiTheme="minorEastAsia" w:cs="Times New Roman"/>
          <w:bCs/>
          <w:color w:val="000000" w:themeColor="text1"/>
          <w:kern w:val="0"/>
          <w:sz w:val="24"/>
          <w:szCs w:val="24"/>
          <w:lang w:val="zh-CN"/>
        </w:rPr>
        <w:t>人、硕士研究生</w:t>
      </w:r>
      <w:r>
        <w:rPr>
          <w:rFonts w:asciiTheme="minorEastAsia" w:hAnsiTheme="minorEastAsia" w:cs="Times New Roman" w:hint="eastAsia"/>
          <w:bCs/>
          <w:color w:val="000000" w:themeColor="text1"/>
          <w:kern w:val="0"/>
          <w:sz w:val="24"/>
          <w:szCs w:val="24"/>
          <w:lang w:val="zh-CN"/>
        </w:rPr>
        <w:t>352</w:t>
      </w:r>
      <w:r>
        <w:rPr>
          <w:rFonts w:asciiTheme="minorEastAsia" w:hAnsiTheme="minorEastAsia" w:cs="Times New Roman"/>
          <w:bCs/>
          <w:color w:val="000000" w:themeColor="text1"/>
          <w:kern w:val="0"/>
          <w:sz w:val="24"/>
          <w:szCs w:val="24"/>
          <w:lang w:val="zh-CN"/>
        </w:rPr>
        <w:t>人。现有专任教师</w:t>
      </w:r>
      <w:r>
        <w:rPr>
          <w:rFonts w:asciiTheme="minorEastAsia" w:hAnsiTheme="minorEastAsia" w:cs="Times New Roman"/>
          <w:bCs/>
          <w:color w:val="000000" w:themeColor="text1"/>
          <w:kern w:val="0"/>
          <w:sz w:val="24"/>
          <w:szCs w:val="24"/>
          <w:lang w:val="zh-CN"/>
        </w:rPr>
        <w:t>985</w:t>
      </w:r>
      <w:r>
        <w:rPr>
          <w:rFonts w:asciiTheme="minorEastAsia" w:hAnsiTheme="minorEastAsia" w:cs="Times New Roman"/>
          <w:bCs/>
          <w:color w:val="000000" w:themeColor="text1"/>
          <w:kern w:val="0"/>
          <w:sz w:val="24"/>
          <w:szCs w:val="24"/>
          <w:lang w:val="zh-CN"/>
        </w:rPr>
        <w:t>人，具有硕士及以上学位的专任教师</w:t>
      </w:r>
      <w:r>
        <w:rPr>
          <w:rFonts w:asciiTheme="minorEastAsia" w:hAnsiTheme="minorEastAsia" w:cs="Times New Roman"/>
          <w:bCs/>
          <w:color w:val="000000" w:themeColor="text1"/>
          <w:kern w:val="0"/>
          <w:sz w:val="24"/>
          <w:szCs w:val="24"/>
          <w:lang w:val="zh-CN"/>
        </w:rPr>
        <w:t>8</w:t>
      </w:r>
      <w:r>
        <w:rPr>
          <w:rFonts w:asciiTheme="minorEastAsia" w:hAnsiTheme="minorEastAsia" w:cs="Times New Roman" w:hint="eastAsia"/>
          <w:bCs/>
          <w:color w:val="000000" w:themeColor="text1"/>
          <w:kern w:val="0"/>
          <w:sz w:val="24"/>
          <w:szCs w:val="24"/>
          <w:lang w:val="zh-CN"/>
        </w:rPr>
        <w:t>39</w:t>
      </w:r>
      <w:r>
        <w:rPr>
          <w:rFonts w:asciiTheme="minorEastAsia" w:hAnsiTheme="minorEastAsia" w:cs="Times New Roman"/>
          <w:bCs/>
          <w:color w:val="000000" w:themeColor="text1"/>
          <w:kern w:val="0"/>
          <w:sz w:val="24"/>
          <w:szCs w:val="24"/>
          <w:lang w:val="zh-CN"/>
        </w:rPr>
        <w:t>人，其中具有博士学位的教师</w:t>
      </w:r>
      <w:r>
        <w:rPr>
          <w:rFonts w:asciiTheme="minorEastAsia" w:hAnsiTheme="minorEastAsia" w:cs="Times New Roman" w:hint="eastAsia"/>
          <w:bCs/>
          <w:color w:val="000000" w:themeColor="text1"/>
          <w:kern w:val="0"/>
          <w:sz w:val="24"/>
          <w:szCs w:val="24"/>
          <w:lang w:val="zh-CN"/>
        </w:rPr>
        <w:t>191</w:t>
      </w:r>
      <w:r>
        <w:rPr>
          <w:rFonts w:asciiTheme="minorEastAsia" w:hAnsiTheme="minorEastAsia" w:cs="Times New Roman"/>
          <w:bCs/>
          <w:color w:val="000000" w:themeColor="text1"/>
          <w:kern w:val="0"/>
          <w:sz w:val="24"/>
          <w:szCs w:val="24"/>
          <w:lang w:val="zh-CN"/>
        </w:rPr>
        <w:t>人；具有高级专业技术职务的教师</w:t>
      </w:r>
      <w:r>
        <w:rPr>
          <w:rFonts w:asciiTheme="minorEastAsia" w:hAnsiTheme="minorEastAsia" w:cs="Times New Roman"/>
          <w:bCs/>
          <w:color w:val="000000" w:themeColor="text1"/>
          <w:kern w:val="0"/>
          <w:sz w:val="24"/>
          <w:szCs w:val="24"/>
          <w:lang w:val="zh-CN"/>
        </w:rPr>
        <w:t>46</w:t>
      </w:r>
      <w:r>
        <w:rPr>
          <w:rFonts w:asciiTheme="minorEastAsia" w:hAnsiTheme="minorEastAsia" w:cs="Times New Roman" w:hint="eastAsia"/>
          <w:bCs/>
          <w:color w:val="000000" w:themeColor="text1"/>
          <w:kern w:val="0"/>
          <w:sz w:val="24"/>
          <w:szCs w:val="24"/>
          <w:lang w:val="zh-CN"/>
        </w:rPr>
        <w:t>2</w:t>
      </w:r>
      <w:r>
        <w:rPr>
          <w:rFonts w:asciiTheme="minorEastAsia" w:hAnsiTheme="minorEastAsia" w:cs="Times New Roman"/>
          <w:bCs/>
          <w:color w:val="000000" w:themeColor="text1"/>
          <w:kern w:val="0"/>
          <w:sz w:val="24"/>
          <w:szCs w:val="24"/>
          <w:lang w:val="zh-CN"/>
        </w:rPr>
        <w:t>人，其中教授</w:t>
      </w:r>
      <w:r>
        <w:rPr>
          <w:rFonts w:asciiTheme="minorEastAsia" w:hAnsiTheme="minorEastAsia" w:cs="Times New Roman"/>
          <w:bCs/>
          <w:color w:val="000000" w:themeColor="text1"/>
          <w:kern w:val="0"/>
          <w:sz w:val="24"/>
          <w:szCs w:val="24"/>
          <w:lang w:val="zh-CN"/>
        </w:rPr>
        <w:t>14</w:t>
      </w:r>
      <w:r>
        <w:rPr>
          <w:rFonts w:asciiTheme="minorEastAsia" w:hAnsiTheme="minorEastAsia" w:cs="Times New Roman" w:hint="eastAsia"/>
          <w:bCs/>
          <w:color w:val="000000" w:themeColor="text1"/>
          <w:kern w:val="0"/>
          <w:sz w:val="24"/>
          <w:szCs w:val="24"/>
          <w:lang w:val="zh-CN"/>
        </w:rPr>
        <w:t>4</w:t>
      </w:r>
      <w:r>
        <w:rPr>
          <w:rFonts w:asciiTheme="minorEastAsia" w:hAnsiTheme="minorEastAsia" w:cs="Times New Roman"/>
          <w:bCs/>
          <w:color w:val="000000" w:themeColor="text1"/>
          <w:kern w:val="0"/>
          <w:sz w:val="24"/>
          <w:szCs w:val="24"/>
          <w:lang w:val="zh-CN"/>
        </w:rPr>
        <w:t>人；</w:t>
      </w:r>
      <w:r>
        <w:rPr>
          <w:rFonts w:asciiTheme="minorEastAsia" w:hAnsiTheme="minorEastAsia" w:cs="Times New Roman"/>
          <w:bCs/>
          <w:color w:val="000000" w:themeColor="text1"/>
          <w:kern w:val="0"/>
          <w:sz w:val="24"/>
          <w:szCs w:val="24"/>
          <w:lang w:val="zh-CN"/>
        </w:rPr>
        <w:t xml:space="preserve"> “</w:t>
      </w:r>
      <w:r>
        <w:rPr>
          <w:rFonts w:asciiTheme="minorEastAsia" w:hAnsiTheme="minorEastAsia" w:cs="Times New Roman"/>
          <w:bCs/>
          <w:color w:val="000000" w:themeColor="text1"/>
          <w:kern w:val="0"/>
          <w:sz w:val="24"/>
          <w:szCs w:val="24"/>
          <w:lang w:val="zh-CN"/>
        </w:rPr>
        <w:t>双师型</w:t>
      </w:r>
      <w:r>
        <w:rPr>
          <w:rFonts w:asciiTheme="minorEastAsia" w:hAnsiTheme="minorEastAsia" w:cs="Times New Roman"/>
          <w:bCs/>
          <w:color w:val="000000" w:themeColor="text1"/>
          <w:kern w:val="0"/>
          <w:sz w:val="24"/>
          <w:szCs w:val="24"/>
          <w:lang w:val="zh-CN"/>
        </w:rPr>
        <w:t>”</w:t>
      </w:r>
      <w:r>
        <w:rPr>
          <w:rFonts w:asciiTheme="minorEastAsia" w:hAnsiTheme="minorEastAsia" w:cs="Times New Roman"/>
          <w:bCs/>
          <w:color w:val="000000" w:themeColor="text1"/>
          <w:kern w:val="0"/>
          <w:sz w:val="24"/>
          <w:szCs w:val="24"/>
          <w:lang w:val="zh-CN"/>
        </w:rPr>
        <w:t>教师</w:t>
      </w:r>
      <w:r>
        <w:rPr>
          <w:rFonts w:asciiTheme="minorEastAsia" w:hAnsiTheme="minorEastAsia" w:cs="Times New Roman" w:hint="eastAsia"/>
          <w:bCs/>
          <w:color w:val="000000" w:themeColor="text1"/>
          <w:kern w:val="0"/>
          <w:sz w:val="24"/>
          <w:szCs w:val="24"/>
          <w:lang w:val="zh-CN"/>
        </w:rPr>
        <w:t>557</w:t>
      </w:r>
      <w:r>
        <w:rPr>
          <w:rFonts w:asciiTheme="minorEastAsia" w:hAnsiTheme="minorEastAsia" w:cs="Times New Roman"/>
          <w:bCs/>
          <w:color w:val="000000" w:themeColor="text1"/>
          <w:kern w:val="0"/>
          <w:sz w:val="24"/>
          <w:szCs w:val="24"/>
          <w:lang w:val="zh-CN"/>
        </w:rPr>
        <w:t>人；外聘教授</w:t>
      </w:r>
      <w:r>
        <w:rPr>
          <w:rFonts w:asciiTheme="minorEastAsia" w:hAnsiTheme="minorEastAsia" w:cs="Times New Roman" w:hint="eastAsia"/>
          <w:bCs/>
          <w:color w:val="000000" w:themeColor="text1"/>
          <w:kern w:val="0"/>
          <w:sz w:val="24"/>
          <w:szCs w:val="24"/>
          <w:lang w:val="zh-CN"/>
        </w:rPr>
        <w:t>21</w:t>
      </w:r>
      <w:r>
        <w:rPr>
          <w:rFonts w:asciiTheme="minorEastAsia" w:hAnsiTheme="minorEastAsia" w:cs="Times New Roman"/>
          <w:bCs/>
          <w:color w:val="000000" w:themeColor="text1"/>
          <w:kern w:val="0"/>
          <w:sz w:val="24"/>
          <w:szCs w:val="24"/>
          <w:lang w:val="zh-CN"/>
        </w:rPr>
        <w:t>人，其中院士</w:t>
      </w:r>
      <w:r>
        <w:rPr>
          <w:rFonts w:asciiTheme="minorEastAsia" w:hAnsiTheme="minorEastAsia" w:cs="Times New Roman"/>
          <w:bCs/>
          <w:color w:val="000000" w:themeColor="text1"/>
          <w:kern w:val="0"/>
          <w:sz w:val="24"/>
          <w:szCs w:val="24"/>
          <w:lang w:val="zh-CN"/>
        </w:rPr>
        <w:t>2</w:t>
      </w:r>
      <w:r>
        <w:rPr>
          <w:rFonts w:asciiTheme="minorEastAsia" w:hAnsiTheme="minorEastAsia" w:cs="Times New Roman"/>
          <w:bCs/>
          <w:color w:val="000000" w:themeColor="text1"/>
          <w:kern w:val="0"/>
          <w:sz w:val="24"/>
          <w:szCs w:val="24"/>
          <w:lang w:val="zh-CN"/>
        </w:rPr>
        <w:t>人。拥有国务院政府特殊津贴专家、省管优秀专家、省政府特殊津贴专家、省有突出贡献的中青年专家等省级以上各类人才</w:t>
      </w:r>
      <w:r>
        <w:rPr>
          <w:rFonts w:asciiTheme="minorEastAsia" w:hAnsiTheme="minorEastAsia" w:cs="Times New Roman"/>
          <w:bCs/>
          <w:color w:val="000000" w:themeColor="text1"/>
          <w:kern w:val="0"/>
          <w:sz w:val="24"/>
          <w:szCs w:val="24"/>
          <w:lang w:val="zh-CN"/>
        </w:rPr>
        <w:t>90</w:t>
      </w:r>
      <w:r>
        <w:rPr>
          <w:rFonts w:asciiTheme="minorEastAsia" w:hAnsiTheme="minorEastAsia" w:cs="Times New Roman"/>
          <w:bCs/>
          <w:color w:val="000000" w:themeColor="text1"/>
          <w:kern w:val="0"/>
          <w:sz w:val="24"/>
          <w:szCs w:val="24"/>
          <w:lang w:val="zh-CN"/>
        </w:rPr>
        <w:t>人，有教育部及河北省教学指导委员会成员等</w:t>
      </w:r>
      <w:r>
        <w:rPr>
          <w:rFonts w:asciiTheme="minorEastAsia" w:hAnsiTheme="minorEastAsia" w:cs="Times New Roman"/>
          <w:bCs/>
          <w:color w:val="000000" w:themeColor="text1"/>
          <w:kern w:val="0"/>
          <w:sz w:val="24"/>
          <w:szCs w:val="24"/>
          <w:lang w:val="zh-CN"/>
        </w:rPr>
        <w:t>31</w:t>
      </w:r>
      <w:r>
        <w:rPr>
          <w:rFonts w:asciiTheme="minorEastAsia" w:hAnsiTheme="minorEastAsia" w:cs="Times New Roman"/>
          <w:bCs/>
          <w:color w:val="000000" w:themeColor="text1"/>
          <w:kern w:val="0"/>
          <w:sz w:val="24"/>
          <w:szCs w:val="24"/>
          <w:lang w:val="zh-CN"/>
        </w:rPr>
        <w:t>人。</w:t>
      </w:r>
    </w:p>
    <w:p w:rsidR="00AB49A9" w:rsidRDefault="00B827DA">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bCs/>
          <w:color w:val="000000" w:themeColor="text1"/>
          <w:sz w:val="24"/>
          <w:szCs w:val="24"/>
        </w:rPr>
        <w:t>学校设有</w:t>
      </w:r>
      <w:r>
        <w:rPr>
          <w:rFonts w:asciiTheme="minorEastAsia" w:hAnsiTheme="minorEastAsia" w:hint="eastAsia"/>
          <w:bCs/>
          <w:color w:val="000000" w:themeColor="text1"/>
          <w:sz w:val="24"/>
          <w:szCs w:val="24"/>
        </w:rPr>
        <w:t>71</w:t>
      </w:r>
      <w:r>
        <w:rPr>
          <w:rFonts w:asciiTheme="minorEastAsia" w:hAnsiTheme="minorEastAsia"/>
          <w:bCs/>
          <w:color w:val="000000" w:themeColor="text1"/>
          <w:sz w:val="24"/>
          <w:szCs w:val="24"/>
        </w:rPr>
        <w:t>个本科专业，涵盖农、工、理、文、法、教育、经济、管理、艺术等</w:t>
      </w:r>
      <w:r>
        <w:rPr>
          <w:rFonts w:asciiTheme="minorEastAsia" w:hAnsiTheme="minorEastAsia"/>
          <w:bCs/>
          <w:color w:val="000000" w:themeColor="text1"/>
          <w:sz w:val="24"/>
          <w:szCs w:val="24"/>
        </w:rPr>
        <w:t>9</w:t>
      </w:r>
      <w:r>
        <w:rPr>
          <w:rFonts w:asciiTheme="minorEastAsia" w:hAnsiTheme="minorEastAsia"/>
          <w:bCs/>
          <w:color w:val="000000" w:themeColor="text1"/>
          <w:sz w:val="24"/>
          <w:szCs w:val="24"/>
        </w:rPr>
        <w:t>大学科门类。现有</w:t>
      </w:r>
      <w:r>
        <w:rPr>
          <w:rFonts w:asciiTheme="minorEastAsia" w:hAnsiTheme="minorEastAsia"/>
          <w:bCs/>
          <w:color w:val="000000" w:themeColor="text1"/>
          <w:sz w:val="24"/>
          <w:szCs w:val="24"/>
        </w:rPr>
        <w:t>7</w:t>
      </w:r>
      <w:r>
        <w:rPr>
          <w:rFonts w:asciiTheme="minorEastAsia" w:hAnsiTheme="minorEastAsia"/>
          <w:bCs/>
          <w:color w:val="000000" w:themeColor="text1"/>
          <w:sz w:val="24"/>
          <w:szCs w:val="24"/>
        </w:rPr>
        <w:t>个省级重点学科和重点发展学科，拥有生物学、园艺学、化学、食品科学与工程、畜牧学、教育学等</w:t>
      </w:r>
      <w:r>
        <w:rPr>
          <w:rFonts w:asciiTheme="minorEastAsia" w:hAnsiTheme="minorEastAsia"/>
          <w:bCs/>
          <w:color w:val="000000" w:themeColor="text1"/>
          <w:sz w:val="24"/>
          <w:szCs w:val="24"/>
        </w:rPr>
        <w:t>6</w:t>
      </w:r>
      <w:r>
        <w:rPr>
          <w:rFonts w:asciiTheme="minorEastAsia" w:hAnsiTheme="minorEastAsia"/>
          <w:bCs/>
          <w:color w:val="000000" w:themeColor="text1"/>
          <w:sz w:val="24"/>
          <w:szCs w:val="24"/>
        </w:rPr>
        <w:t>个学术学位硕士授权一级学科，农业硕士、教育硕士、兽医硕士、工程硕士、体育硕士等</w:t>
      </w:r>
      <w:r>
        <w:rPr>
          <w:rFonts w:asciiTheme="minorEastAsia" w:hAnsiTheme="minorEastAsia"/>
          <w:bCs/>
          <w:color w:val="000000" w:themeColor="text1"/>
          <w:sz w:val="24"/>
          <w:szCs w:val="24"/>
        </w:rPr>
        <w:t>5</w:t>
      </w:r>
      <w:r>
        <w:rPr>
          <w:rFonts w:asciiTheme="minorEastAsia" w:hAnsiTheme="minorEastAsia"/>
          <w:bCs/>
          <w:color w:val="000000" w:themeColor="text1"/>
          <w:sz w:val="24"/>
          <w:szCs w:val="24"/>
        </w:rPr>
        <w:t>种专业学位授予权。拥有国家级卓越农林人才教育培养计划改革和专业综合改革试点项目各</w:t>
      </w:r>
      <w:r>
        <w:rPr>
          <w:rFonts w:asciiTheme="minorEastAsia" w:hAnsiTheme="minorEastAsia"/>
          <w:bCs/>
          <w:color w:val="000000" w:themeColor="text1"/>
          <w:sz w:val="24"/>
          <w:szCs w:val="24"/>
        </w:rPr>
        <w:t>1</w:t>
      </w:r>
      <w:r>
        <w:rPr>
          <w:rFonts w:asciiTheme="minorEastAsia" w:hAnsiTheme="minorEastAsia"/>
          <w:bCs/>
          <w:color w:val="000000" w:themeColor="text1"/>
          <w:sz w:val="24"/>
          <w:szCs w:val="24"/>
        </w:rPr>
        <w:t>个，省级专业综合改革和二级学院综合改革试点项目</w:t>
      </w:r>
      <w:r>
        <w:rPr>
          <w:rFonts w:asciiTheme="minorEastAsia" w:hAnsiTheme="minorEastAsia"/>
          <w:bCs/>
          <w:color w:val="000000" w:themeColor="text1"/>
          <w:sz w:val="24"/>
          <w:szCs w:val="24"/>
        </w:rPr>
        <w:t>4</w:t>
      </w:r>
      <w:r>
        <w:rPr>
          <w:rFonts w:asciiTheme="minorEastAsia" w:hAnsiTheme="minorEastAsia"/>
          <w:bCs/>
          <w:color w:val="000000" w:themeColor="text1"/>
          <w:sz w:val="24"/>
          <w:szCs w:val="24"/>
        </w:rPr>
        <w:t>个；有</w:t>
      </w:r>
      <w:r>
        <w:rPr>
          <w:rFonts w:asciiTheme="minorEastAsia" w:hAnsiTheme="minorEastAsia"/>
          <w:bCs/>
          <w:color w:val="000000" w:themeColor="text1"/>
          <w:sz w:val="24"/>
          <w:szCs w:val="24"/>
        </w:rPr>
        <w:t>3</w:t>
      </w:r>
      <w:r>
        <w:rPr>
          <w:rFonts w:asciiTheme="minorEastAsia" w:hAnsiTheme="minorEastAsia"/>
          <w:bCs/>
          <w:color w:val="000000" w:themeColor="text1"/>
          <w:sz w:val="24"/>
          <w:szCs w:val="24"/>
        </w:rPr>
        <w:t>个省级本科教育创新高地、</w:t>
      </w:r>
      <w:r>
        <w:rPr>
          <w:rFonts w:asciiTheme="minorEastAsia" w:hAnsiTheme="minorEastAsia"/>
          <w:bCs/>
          <w:color w:val="000000" w:themeColor="text1"/>
          <w:sz w:val="24"/>
          <w:szCs w:val="24"/>
        </w:rPr>
        <w:t>6</w:t>
      </w:r>
      <w:r>
        <w:rPr>
          <w:rFonts w:asciiTheme="minorEastAsia" w:hAnsiTheme="minorEastAsia"/>
          <w:bCs/>
          <w:color w:val="000000" w:themeColor="text1"/>
          <w:sz w:val="24"/>
          <w:szCs w:val="24"/>
        </w:rPr>
        <w:t>个省级品牌特色专业；有</w:t>
      </w:r>
      <w:r>
        <w:rPr>
          <w:rFonts w:asciiTheme="minorEastAsia" w:hAnsiTheme="minorEastAsia"/>
          <w:bCs/>
          <w:color w:val="000000" w:themeColor="text1"/>
          <w:sz w:val="24"/>
          <w:szCs w:val="24"/>
        </w:rPr>
        <w:t>1</w:t>
      </w:r>
      <w:r>
        <w:rPr>
          <w:rFonts w:asciiTheme="minorEastAsia" w:hAnsiTheme="minorEastAsia"/>
          <w:bCs/>
          <w:color w:val="000000" w:themeColor="text1"/>
          <w:sz w:val="24"/>
          <w:szCs w:val="24"/>
        </w:rPr>
        <w:t>门国家级精品课程、</w:t>
      </w:r>
      <w:r>
        <w:rPr>
          <w:rFonts w:asciiTheme="minorEastAsia" w:hAnsiTheme="minorEastAsia"/>
          <w:bCs/>
          <w:color w:val="000000" w:themeColor="text1"/>
          <w:sz w:val="24"/>
          <w:szCs w:val="24"/>
        </w:rPr>
        <w:t>8</w:t>
      </w:r>
      <w:r>
        <w:rPr>
          <w:rFonts w:asciiTheme="minorEastAsia" w:hAnsiTheme="minorEastAsia"/>
          <w:bCs/>
          <w:color w:val="000000" w:themeColor="text1"/>
          <w:sz w:val="24"/>
          <w:szCs w:val="24"/>
        </w:rPr>
        <w:t>门省级精品课程，先后获</w:t>
      </w:r>
      <w:r>
        <w:rPr>
          <w:rFonts w:asciiTheme="minorEastAsia" w:hAnsiTheme="minorEastAsia"/>
          <w:bCs/>
          <w:color w:val="000000" w:themeColor="text1"/>
          <w:sz w:val="24"/>
          <w:szCs w:val="24"/>
        </w:rPr>
        <w:t>1</w:t>
      </w:r>
      <w:r>
        <w:rPr>
          <w:rFonts w:asciiTheme="minorEastAsia" w:hAnsiTheme="minorEastAsia"/>
          <w:bCs/>
          <w:color w:val="000000" w:themeColor="text1"/>
          <w:sz w:val="24"/>
          <w:szCs w:val="24"/>
        </w:rPr>
        <w:t>项国家级教学成果奖、</w:t>
      </w:r>
      <w:r>
        <w:rPr>
          <w:rFonts w:asciiTheme="minorEastAsia" w:hAnsiTheme="minorEastAsia"/>
          <w:bCs/>
          <w:color w:val="000000" w:themeColor="text1"/>
          <w:sz w:val="24"/>
          <w:szCs w:val="24"/>
        </w:rPr>
        <w:t>3</w:t>
      </w:r>
      <w:r>
        <w:rPr>
          <w:rFonts w:asciiTheme="minorEastAsia" w:hAnsiTheme="minorEastAsia" w:hint="eastAsia"/>
          <w:bCs/>
          <w:color w:val="000000" w:themeColor="text1"/>
          <w:sz w:val="24"/>
          <w:szCs w:val="24"/>
        </w:rPr>
        <w:t>7</w:t>
      </w:r>
      <w:r>
        <w:rPr>
          <w:rFonts w:asciiTheme="minorEastAsia" w:hAnsiTheme="minorEastAsia"/>
          <w:bCs/>
          <w:color w:val="000000" w:themeColor="text1"/>
          <w:sz w:val="24"/>
          <w:szCs w:val="24"/>
        </w:rPr>
        <w:t>项省级</w:t>
      </w:r>
      <w:r>
        <w:rPr>
          <w:rFonts w:asciiTheme="minorEastAsia" w:hAnsiTheme="minorEastAsia"/>
          <w:bCs/>
          <w:color w:val="000000" w:themeColor="text1"/>
          <w:sz w:val="24"/>
          <w:szCs w:val="24"/>
        </w:rPr>
        <w:t>教学成果奖，其中一等奖</w:t>
      </w:r>
      <w:r>
        <w:rPr>
          <w:rFonts w:asciiTheme="minorEastAsia" w:hAnsiTheme="minorEastAsia"/>
          <w:bCs/>
          <w:color w:val="000000" w:themeColor="text1"/>
          <w:sz w:val="24"/>
          <w:szCs w:val="24"/>
        </w:rPr>
        <w:t>6</w:t>
      </w:r>
      <w:r>
        <w:rPr>
          <w:rFonts w:asciiTheme="minorEastAsia" w:hAnsiTheme="minorEastAsia"/>
          <w:bCs/>
          <w:color w:val="000000" w:themeColor="text1"/>
          <w:sz w:val="24"/>
          <w:szCs w:val="24"/>
        </w:rPr>
        <w:t>项。</w:t>
      </w:r>
    </w:p>
    <w:p w:rsidR="00AB49A9" w:rsidRDefault="00B827DA">
      <w:pPr>
        <w:spacing w:line="400" w:lineRule="exact"/>
        <w:ind w:firstLineChars="200" w:firstLine="480"/>
        <w:jc w:val="left"/>
        <w:rPr>
          <w:rFonts w:asciiTheme="minorEastAsia" w:hAnsiTheme="minorEastAsia"/>
          <w:bCs/>
          <w:color w:val="000000"/>
          <w:sz w:val="24"/>
          <w:szCs w:val="24"/>
        </w:rPr>
      </w:pPr>
      <w:r>
        <w:rPr>
          <w:rFonts w:asciiTheme="minorEastAsia" w:hAnsiTheme="minorEastAsia"/>
          <w:bCs/>
          <w:color w:val="000000"/>
          <w:sz w:val="24"/>
          <w:szCs w:val="24"/>
        </w:rPr>
        <w:t>学校</w:t>
      </w:r>
      <w:r>
        <w:rPr>
          <w:rFonts w:asciiTheme="minorEastAsia" w:hAnsiTheme="minorEastAsia"/>
          <w:bCs/>
          <w:sz w:val="24"/>
          <w:szCs w:val="24"/>
        </w:rPr>
        <w:t>秉承</w:t>
      </w:r>
      <w:r>
        <w:rPr>
          <w:rFonts w:asciiTheme="minorEastAsia" w:hAnsiTheme="minorEastAsia"/>
          <w:bCs/>
          <w:color w:val="000000"/>
          <w:sz w:val="24"/>
          <w:szCs w:val="24"/>
        </w:rPr>
        <w:t>“</w:t>
      </w:r>
      <w:r>
        <w:rPr>
          <w:rFonts w:asciiTheme="minorEastAsia" w:hAnsiTheme="minorEastAsia"/>
          <w:bCs/>
          <w:color w:val="000000"/>
          <w:sz w:val="24"/>
          <w:szCs w:val="24"/>
        </w:rPr>
        <w:t>敏学、修身、乐业、创新</w:t>
      </w:r>
      <w:r>
        <w:rPr>
          <w:rFonts w:asciiTheme="minorEastAsia" w:hAnsiTheme="minorEastAsia"/>
          <w:bCs/>
          <w:color w:val="000000"/>
          <w:sz w:val="24"/>
          <w:szCs w:val="24"/>
        </w:rPr>
        <w:t>”</w:t>
      </w:r>
      <w:r>
        <w:rPr>
          <w:rFonts w:asciiTheme="minorEastAsia" w:hAnsiTheme="minorEastAsia"/>
          <w:bCs/>
          <w:color w:val="000000"/>
          <w:sz w:val="24"/>
          <w:szCs w:val="24"/>
        </w:rPr>
        <w:t>的校训，注重培养学生的创新创业精神和实践动手能力。</w:t>
      </w:r>
      <w:r>
        <w:rPr>
          <w:rFonts w:asciiTheme="minorEastAsia" w:hAnsiTheme="minorEastAsia"/>
          <w:bCs/>
          <w:color w:val="000000" w:themeColor="text1"/>
          <w:sz w:val="24"/>
          <w:szCs w:val="24"/>
        </w:rPr>
        <w:t>近</w:t>
      </w:r>
      <w:r>
        <w:rPr>
          <w:rFonts w:asciiTheme="minorEastAsia" w:hAnsiTheme="minorEastAsia" w:hint="eastAsia"/>
          <w:bCs/>
          <w:color w:val="000000" w:themeColor="text1"/>
          <w:sz w:val="24"/>
          <w:szCs w:val="24"/>
        </w:rPr>
        <w:t>年来</w:t>
      </w:r>
      <w:r>
        <w:rPr>
          <w:rFonts w:asciiTheme="minorEastAsia" w:hAnsiTheme="minorEastAsia"/>
          <w:bCs/>
          <w:color w:val="000000" w:themeColor="text1"/>
          <w:sz w:val="24"/>
          <w:szCs w:val="24"/>
        </w:rPr>
        <w:t>，学生在全国大学生</w:t>
      </w:r>
      <w:r>
        <w:rPr>
          <w:rFonts w:asciiTheme="minorEastAsia" w:hAnsiTheme="minorEastAsia"/>
          <w:bCs/>
          <w:color w:val="000000" w:themeColor="text1"/>
          <w:sz w:val="24"/>
          <w:szCs w:val="24"/>
        </w:rPr>
        <w:t>“</w:t>
      </w:r>
      <w:r>
        <w:rPr>
          <w:rFonts w:asciiTheme="minorEastAsia" w:hAnsiTheme="minorEastAsia"/>
          <w:bCs/>
          <w:color w:val="000000" w:themeColor="text1"/>
          <w:sz w:val="24"/>
          <w:szCs w:val="24"/>
        </w:rPr>
        <w:t>挑战杯</w:t>
      </w:r>
      <w:r>
        <w:rPr>
          <w:rFonts w:asciiTheme="minorEastAsia" w:hAnsiTheme="minorEastAsia"/>
          <w:bCs/>
          <w:color w:val="000000" w:themeColor="text1"/>
          <w:sz w:val="24"/>
          <w:szCs w:val="24"/>
        </w:rPr>
        <w:t>”</w:t>
      </w:r>
      <w:r>
        <w:rPr>
          <w:rFonts w:asciiTheme="minorEastAsia" w:hAnsiTheme="minorEastAsia"/>
          <w:bCs/>
          <w:color w:val="000000" w:themeColor="text1"/>
          <w:sz w:val="24"/>
          <w:szCs w:val="24"/>
        </w:rPr>
        <w:t>赛、人文素质竞赛、创新创业大赛和各类学科竞赛中获得省级以上奖项</w:t>
      </w:r>
      <w:r>
        <w:rPr>
          <w:rFonts w:asciiTheme="minorEastAsia" w:hAnsiTheme="minorEastAsia" w:hint="eastAsia"/>
          <w:bCs/>
          <w:color w:val="000000" w:themeColor="text1"/>
          <w:sz w:val="24"/>
          <w:szCs w:val="24"/>
        </w:rPr>
        <w:t>820</w:t>
      </w:r>
      <w:r>
        <w:rPr>
          <w:rFonts w:asciiTheme="minorEastAsia" w:hAnsiTheme="minorEastAsia"/>
          <w:bCs/>
          <w:color w:val="000000" w:themeColor="text1"/>
          <w:sz w:val="24"/>
          <w:szCs w:val="24"/>
        </w:rPr>
        <w:t>项，其中国家级</w:t>
      </w:r>
      <w:r>
        <w:rPr>
          <w:rFonts w:asciiTheme="minorEastAsia" w:hAnsiTheme="minorEastAsia" w:hint="eastAsia"/>
          <w:bCs/>
          <w:color w:val="000000" w:themeColor="text1"/>
          <w:sz w:val="24"/>
          <w:szCs w:val="24"/>
        </w:rPr>
        <w:t>335</w:t>
      </w:r>
      <w:r>
        <w:rPr>
          <w:rFonts w:asciiTheme="minorEastAsia" w:hAnsiTheme="minorEastAsia"/>
          <w:bCs/>
          <w:color w:val="000000" w:themeColor="text1"/>
          <w:sz w:val="24"/>
          <w:szCs w:val="24"/>
        </w:rPr>
        <w:t>项</w:t>
      </w: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毕业生就业率连续稳定在</w:t>
      </w:r>
      <w:r>
        <w:rPr>
          <w:rFonts w:asciiTheme="minorEastAsia" w:hAnsiTheme="minorEastAsia"/>
          <w:bCs/>
          <w:color w:val="000000" w:themeColor="text1"/>
          <w:sz w:val="24"/>
          <w:szCs w:val="24"/>
        </w:rPr>
        <w:t>90%</w:t>
      </w:r>
      <w:r>
        <w:rPr>
          <w:rFonts w:asciiTheme="minorEastAsia" w:hAnsiTheme="minorEastAsia"/>
          <w:bCs/>
          <w:color w:val="000000" w:themeColor="text1"/>
          <w:sz w:val="24"/>
          <w:szCs w:val="24"/>
        </w:rPr>
        <w:t>以上，平均考研（公务员、选调生）录取率</w:t>
      </w:r>
      <w:r>
        <w:rPr>
          <w:rFonts w:asciiTheme="minorEastAsia" w:hAnsiTheme="minorEastAsia"/>
          <w:bCs/>
          <w:color w:val="000000" w:themeColor="text1"/>
          <w:sz w:val="24"/>
          <w:szCs w:val="24"/>
        </w:rPr>
        <w:t>16%</w:t>
      </w:r>
      <w:r>
        <w:rPr>
          <w:rFonts w:asciiTheme="minorEastAsia" w:hAnsiTheme="minorEastAsia"/>
          <w:bCs/>
          <w:color w:val="000000" w:themeColor="text1"/>
          <w:sz w:val="24"/>
          <w:szCs w:val="24"/>
        </w:rPr>
        <w:t>（</w:t>
      </w:r>
      <w:r>
        <w:rPr>
          <w:rFonts w:asciiTheme="minorEastAsia" w:hAnsiTheme="minorEastAsia"/>
          <w:bCs/>
          <w:sz w:val="24"/>
          <w:szCs w:val="24"/>
        </w:rPr>
        <w:t>数据统计）以上。</w:t>
      </w:r>
      <w:r>
        <w:rPr>
          <w:rFonts w:asciiTheme="minorEastAsia" w:hAnsiTheme="minorEastAsia"/>
          <w:bCs/>
          <w:color w:val="000000"/>
          <w:sz w:val="24"/>
          <w:szCs w:val="24"/>
        </w:rPr>
        <w:t>毕业生中涌现出一大批优秀人才，包括全国劳动模范、全国五一劳动奖章获得者、国家科技进步奖获得者、全国优秀教育工作者、全国百名优秀县委书记、省长特别奖获得者、</w:t>
      </w:r>
      <w:proofErr w:type="gramStart"/>
      <w:r>
        <w:rPr>
          <w:rFonts w:asciiTheme="minorEastAsia" w:hAnsiTheme="minorEastAsia"/>
          <w:bCs/>
          <w:color w:val="000000"/>
          <w:sz w:val="24"/>
          <w:szCs w:val="24"/>
        </w:rPr>
        <w:t>省突出</w:t>
      </w:r>
      <w:proofErr w:type="gramEnd"/>
      <w:r>
        <w:rPr>
          <w:rFonts w:asciiTheme="minorEastAsia" w:hAnsiTheme="minorEastAsia"/>
          <w:bCs/>
          <w:color w:val="000000"/>
          <w:sz w:val="24"/>
          <w:szCs w:val="24"/>
        </w:rPr>
        <w:t>贡献奖获得者等</w:t>
      </w:r>
      <w:r>
        <w:rPr>
          <w:rFonts w:asciiTheme="minorEastAsia" w:hAnsiTheme="minorEastAsia" w:hint="eastAsia"/>
          <w:bCs/>
          <w:color w:val="000000"/>
          <w:sz w:val="24"/>
          <w:szCs w:val="24"/>
        </w:rPr>
        <w:t>。</w:t>
      </w:r>
    </w:p>
    <w:p w:rsidR="00AB49A9" w:rsidRDefault="00B827DA">
      <w:pPr>
        <w:ind w:firstLineChars="200" w:firstLine="602"/>
        <w:rPr>
          <w:rFonts w:ascii="黑体" w:eastAsia="黑体" w:hAnsi="黑体" w:cs="黑体"/>
          <w:b/>
          <w:bCs/>
          <w:sz w:val="30"/>
          <w:szCs w:val="30"/>
        </w:rPr>
      </w:pPr>
      <w:bookmarkStart w:id="0" w:name="_Toc533056918"/>
      <w:r>
        <w:rPr>
          <w:rFonts w:ascii="黑体" w:eastAsia="黑体" w:hAnsi="黑体" w:cs="黑体" w:hint="eastAsia"/>
          <w:b/>
          <w:bCs/>
          <w:sz w:val="30"/>
          <w:szCs w:val="30"/>
        </w:rPr>
        <w:lastRenderedPageBreak/>
        <w:t>一、</w:t>
      </w:r>
      <w:r>
        <w:rPr>
          <w:rFonts w:ascii="黑体" w:eastAsia="黑体" w:hAnsi="黑体" w:cs="黑体" w:hint="eastAsia"/>
          <w:b/>
          <w:bCs/>
          <w:sz w:val="30"/>
          <w:szCs w:val="30"/>
        </w:rPr>
        <w:t>本科教育基本情况</w:t>
      </w:r>
      <w:bookmarkStart w:id="1" w:name="_Toc533056919"/>
      <w:bookmarkEnd w:id="0"/>
    </w:p>
    <w:p w:rsidR="00AB49A9" w:rsidRDefault="00B827DA">
      <w:pPr>
        <w:ind w:firstLineChars="200" w:firstLine="482"/>
        <w:rPr>
          <w:rFonts w:ascii="黑体" w:eastAsia="黑体" w:hAnsi="黑体" w:cs="黑体"/>
          <w:b/>
          <w:bCs/>
          <w:sz w:val="24"/>
          <w:szCs w:val="24"/>
        </w:rPr>
      </w:pPr>
      <w:r>
        <w:rPr>
          <w:rFonts w:ascii="黑体" w:eastAsia="黑体" w:hAnsi="黑体" w:cs="黑体" w:hint="eastAsia"/>
          <w:b/>
          <w:bCs/>
          <w:sz w:val="24"/>
          <w:szCs w:val="24"/>
        </w:rPr>
        <w:t>（一）办学定位及人才培养目标</w:t>
      </w:r>
      <w:bookmarkEnd w:id="1"/>
    </w:p>
    <w:p w:rsidR="00AB49A9" w:rsidRDefault="00B827DA">
      <w:pPr>
        <w:spacing w:line="400" w:lineRule="exact"/>
        <w:ind w:firstLineChars="200" w:firstLine="480"/>
        <w:rPr>
          <w:rFonts w:asciiTheme="minorEastAsia" w:hAnsiTheme="minorEastAsia" w:cs="仿宋_GB2312"/>
          <w:bCs/>
          <w:color w:val="000000"/>
          <w:sz w:val="24"/>
          <w:szCs w:val="24"/>
        </w:rPr>
      </w:pPr>
      <w:r>
        <w:rPr>
          <w:rFonts w:asciiTheme="minorEastAsia" w:hAnsiTheme="minorEastAsia" w:cs="仿宋_GB2312" w:hint="eastAsia"/>
          <w:bCs/>
          <w:color w:val="000000"/>
          <w:kern w:val="0"/>
          <w:sz w:val="24"/>
          <w:szCs w:val="24"/>
          <w:lang w:val="zh-CN"/>
        </w:rPr>
        <w:t>学校始终坚持社会主义办学方向</w:t>
      </w:r>
      <w:r>
        <w:rPr>
          <w:rFonts w:asciiTheme="minorEastAsia" w:hAnsiTheme="minorEastAsia" w:cs="仿宋_GB2312" w:hint="eastAsia"/>
          <w:bCs/>
          <w:color w:val="000000"/>
          <w:sz w:val="24"/>
          <w:szCs w:val="24"/>
        </w:rPr>
        <w:t>，紧紧围绕人才培养这一根本任务，主动适应国家和地方经济社会发展需要，服务行业产业发展需求，结合办学实际，确定办学定位与培养目标。</w:t>
      </w:r>
    </w:p>
    <w:p w:rsidR="00AB49A9" w:rsidRDefault="00B827DA">
      <w:pPr>
        <w:spacing w:line="400" w:lineRule="exact"/>
        <w:ind w:firstLineChars="200" w:firstLine="482"/>
        <w:jc w:val="left"/>
        <w:rPr>
          <w:rFonts w:asciiTheme="minorEastAsia" w:hAnsiTheme="minorEastAsia" w:cs="仿宋_GB2312"/>
          <w:b/>
          <w:color w:val="000000"/>
          <w:sz w:val="24"/>
          <w:szCs w:val="24"/>
        </w:rPr>
      </w:pPr>
      <w:r>
        <w:rPr>
          <w:rFonts w:asciiTheme="minorEastAsia" w:hAnsiTheme="minorEastAsia" w:cs="黑体" w:hint="eastAsia"/>
          <w:b/>
          <w:color w:val="000000"/>
          <w:sz w:val="24"/>
          <w:szCs w:val="24"/>
        </w:rPr>
        <w:t>1</w:t>
      </w:r>
      <w:r>
        <w:rPr>
          <w:rFonts w:asciiTheme="minorEastAsia" w:hAnsiTheme="minorEastAsia" w:cs="黑体" w:hint="eastAsia"/>
          <w:b/>
          <w:color w:val="000000"/>
          <w:sz w:val="24"/>
          <w:szCs w:val="24"/>
        </w:rPr>
        <w:t>．办学</w:t>
      </w:r>
      <w:r>
        <w:rPr>
          <w:rFonts w:asciiTheme="minorEastAsia" w:hAnsiTheme="minorEastAsia" w:hint="eastAsia"/>
          <w:b/>
          <w:bCs/>
          <w:sz w:val="24"/>
          <w:szCs w:val="24"/>
        </w:rPr>
        <w:t>定位</w:t>
      </w:r>
    </w:p>
    <w:p w:rsidR="00AB49A9" w:rsidRDefault="00B827DA">
      <w:pPr>
        <w:spacing w:line="400" w:lineRule="exact"/>
        <w:ind w:firstLineChars="200" w:firstLine="482"/>
        <w:rPr>
          <w:rFonts w:asciiTheme="minorEastAsia" w:hAnsiTheme="minorEastAsia" w:cs="仿宋_GB2312"/>
          <w:b/>
          <w:kern w:val="0"/>
          <w:sz w:val="24"/>
          <w:szCs w:val="24"/>
          <w:lang w:val="zh-CN"/>
        </w:rPr>
      </w:pPr>
      <w:r>
        <w:rPr>
          <w:rFonts w:asciiTheme="minorEastAsia" w:hAnsiTheme="minorEastAsia" w:cs="仿宋_GB2312" w:hint="eastAsia"/>
          <w:b/>
          <w:kern w:val="0"/>
          <w:sz w:val="24"/>
          <w:szCs w:val="24"/>
          <w:lang w:val="zh-CN"/>
        </w:rPr>
        <w:t>发展目标定位：</w:t>
      </w:r>
      <w:r>
        <w:rPr>
          <w:rFonts w:asciiTheme="minorEastAsia" w:hAnsiTheme="minorEastAsia" w:cs="仿宋_GB2312" w:hint="eastAsia"/>
          <w:bCs/>
          <w:color w:val="000000"/>
          <w:kern w:val="0"/>
          <w:sz w:val="24"/>
          <w:szCs w:val="24"/>
        </w:rPr>
        <w:t>建设特色鲜明的高水平应用型大学；</w:t>
      </w:r>
    </w:p>
    <w:p w:rsidR="00AB49A9" w:rsidRDefault="00B827DA">
      <w:pPr>
        <w:spacing w:line="400" w:lineRule="exact"/>
        <w:ind w:firstLineChars="200" w:firstLine="482"/>
        <w:rPr>
          <w:rFonts w:asciiTheme="minorEastAsia" w:hAnsiTheme="minorEastAsia" w:cs="仿宋_GB2312"/>
          <w:b/>
          <w:kern w:val="0"/>
          <w:sz w:val="24"/>
          <w:szCs w:val="24"/>
          <w:lang w:val="zh-CN"/>
        </w:rPr>
      </w:pPr>
      <w:r>
        <w:rPr>
          <w:rFonts w:asciiTheme="minorEastAsia" w:hAnsiTheme="minorEastAsia" w:cs="仿宋_GB2312" w:hint="eastAsia"/>
          <w:b/>
          <w:kern w:val="0"/>
          <w:sz w:val="24"/>
          <w:szCs w:val="24"/>
          <w:lang w:val="zh-CN"/>
        </w:rPr>
        <w:t>办学类型定位：</w:t>
      </w:r>
      <w:r>
        <w:rPr>
          <w:rFonts w:asciiTheme="minorEastAsia" w:hAnsiTheme="minorEastAsia" w:cs="仿宋_GB2312" w:hint="eastAsia"/>
          <w:bCs/>
          <w:color w:val="000000"/>
          <w:kern w:val="0"/>
          <w:sz w:val="24"/>
          <w:szCs w:val="24"/>
        </w:rPr>
        <w:t>应用型大学；</w:t>
      </w:r>
    </w:p>
    <w:p w:rsidR="00AB49A9" w:rsidRDefault="00B827DA">
      <w:pPr>
        <w:spacing w:line="400" w:lineRule="exact"/>
        <w:ind w:firstLineChars="200" w:firstLine="482"/>
        <w:rPr>
          <w:rFonts w:asciiTheme="minorEastAsia" w:hAnsiTheme="minorEastAsia" w:cs="仿宋_GB2312"/>
          <w:b/>
          <w:kern w:val="0"/>
          <w:sz w:val="24"/>
          <w:szCs w:val="24"/>
          <w:lang w:val="zh-CN"/>
        </w:rPr>
      </w:pPr>
      <w:r>
        <w:rPr>
          <w:rFonts w:asciiTheme="minorEastAsia" w:hAnsiTheme="minorEastAsia" w:cs="仿宋_GB2312" w:hint="eastAsia"/>
          <w:b/>
          <w:kern w:val="0"/>
          <w:sz w:val="24"/>
          <w:szCs w:val="24"/>
          <w:lang w:val="zh-CN"/>
        </w:rPr>
        <w:t>办学层次定位：</w:t>
      </w:r>
      <w:r>
        <w:rPr>
          <w:rFonts w:asciiTheme="minorEastAsia" w:hAnsiTheme="minorEastAsia" w:cs="仿宋_GB2312" w:hint="eastAsia"/>
          <w:bCs/>
          <w:color w:val="000000"/>
          <w:kern w:val="0"/>
          <w:sz w:val="24"/>
          <w:szCs w:val="24"/>
        </w:rPr>
        <w:t>以本科教育为主，积极发展研究生教育；</w:t>
      </w:r>
    </w:p>
    <w:p w:rsidR="00AB49A9" w:rsidRDefault="00B827DA">
      <w:pPr>
        <w:spacing w:line="400" w:lineRule="exact"/>
        <w:ind w:firstLineChars="200" w:firstLine="482"/>
        <w:rPr>
          <w:rFonts w:asciiTheme="minorEastAsia" w:hAnsiTheme="minorEastAsia"/>
          <w:sz w:val="24"/>
          <w:szCs w:val="24"/>
        </w:rPr>
      </w:pPr>
      <w:r>
        <w:rPr>
          <w:rFonts w:asciiTheme="minorEastAsia" w:hAnsiTheme="minorEastAsia" w:cs="仿宋_GB2312" w:hint="eastAsia"/>
          <w:b/>
          <w:kern w:val="0"/>
          <w:sz w:val="24"/>
          <w:szCs w:val="24"/>
          <w:lang w:val="zh-CN"/>
        </w:rPr>
        <w:t>服务面向定位：</w:t>
      </w:r>
      <w:r>
        <w:rPr>
          <w:rFonts w:asciiTheme="minorEastAsia" w:hAnsiTheme="minorEastAsia" w:cs="仿宋_GB2312" w:hint="eastAsia"/>
          <w:bCs/>
          <w:color w:val="000000"/>
          <w:kern w:val="0"/>
          <w:sz w:val="24"/>
          <w:szCs w:val="24"/>
        </w:rPr>
        <w:t>立足河北，辐射京津；面向基层，面向海洋，服务区域经济社会发展；</w:t>
      </w:r>
      <w:r>
        <w:rPr>
          <w:rFonts w:asciiTheme="minorEastAsia" w:hAnsiTheme="minorEastAsia" w:cs="仿宋_GB2312"/>
          <w:bCs/>
          <w:color w:val="000000"/>
          <w:kern w:val="0"/>
          <w:sz w:val="24"/>
          <w:szCs w:val="24"/>
        </w:rPr>
        <w:t xml:space="preserve"> </w:t>
      </w:r>
    </w:p>
    <w:p w:rsidR="00AB49A9" w:rsidRDefault="00B827DA">
      <w:pPr>
        <w:spacing w:line="400" w:lineRule="exact"/>
        <w:ind w:firstLineChars="200" w:firstLine="482"/>
        <w:rPr>
          <w:rFonts w:asciiTheme="minorEastAsia" w:hAnsiTheme="minorEastAsia" w:cs="仿宋_GB2312"/>
          <w:b/>
          <w:color w:val="FF0000"/>
          <w:kern w:val="0"/>
          <w:sz w:val="24"/>
          <w:szCs w:val="24"/>
          <w:lang w:val="zh-CN"/>
        </w:rPr>
      </w:pPr>
      <w:r>
        <w:rPr>
          <w:rFonts w:asciiTheme="minorEastAsia" w:hAnsiTheme="minorEastAsia" w:cs="仿宋_GB2312" w:hint="eastAsia"/>
          <w:b/>
          <w:kern w:val="0"/>
          <w:sz w:val="24"/>
          <w:szCs w:val="24"/>
          <w:lang w:val="zh-CN"/>
        </w:rPr>
        <w:t>人才培养定位：</w:t>
      </w:r>
      <w:r>
        <w:rPr>
          <w:rFonts w:asciiTheme="minorEastAsia" w:hAnsiTheme="minorEastAsia" w:cs="仿宋_GB2312" w:hint="eastAsia"/>
          <w:bCs/>
          <w:kern w:val="0"/>
          <w:sz w:val="24"/>
          <w:szCs w:val="24"/>
        </w:rPr>
        <w:t>培养“思想品行端、专业基础实、实践能力强、创新意识浓、适应岗位快”的高素质应用型人才；</w:t>
      </w:r>
      <w:r>
        <w:rPr>
          <w:rFonts w:asciiTheme="minorEastAsia" w:hAnsiTheme="minorEastAsia" w:cs="仿宋_GB2312"/>
          <w:b/>
          <w:kern w:val="0"/>
          <w:sz w:val="24"/>
          <w:szCs w:val="24"/>
          <w:lang w:val="zh-CN"/>
        </w:rPr>
        <w:t xml:space="preserve"> </w:t>
      </w:r>
    </w:p>
    <w:p w:rsidR="00AB49A9" w:rsidRDefault="00B827DA">
      <w:pPr>
        <w:spacing w:line="400" w:lineRule="exact"/>
        <w:ind w:firstLineChars="200" w:firstLine="482"/>
        <w:rPr>
          <w:rFonts w:asciiTheme="minorEastAsia" w:hAnsiTheme="minorEastAsia"/>
          <w:sz w:val="24"/>
          <w:szCs w:val="24"/>
        </w:rPr>
      </w:pPr>
      <w:r>
        <w:rPr>
          <w:rFonts w:asciiTheme="minorEastAsia" w:hAnsiTheme="minorEastAsia" w:cs="仿宋_GB2312" w:hint="eastAsia"/>
          <w:b/>
          <w:kern w:val="0"/>
          <w:sz w:val="24"/>
          <w:szCs w:val="24"/>
          <w:lang w:val="zh-CN"/>
        </w:rPr>
        <w:t>学科建设定位：</w:t>
      </w:r>
      <w:r>
        <w:rPr>
          <w:rFonts w:asciiTheme="minorEastAsia" w:hAnsiTheme="minorEastAsia" w:cs="仿宋_GB2312" w:hint="eastAsia"/>
          <w:bCs/>
          <w:color w:val="000000"/>
          <w:kern w:val="0"/>
          <w:sz w:val="24"/>
          <w:szCs w:val="24"/>
        </w:rPr>
        <w:t>发挥农科和教育学科优势，培育和促进海洋学科发展，推进现有学科与海洋学科交叉融合，构建多学科协调发展、体现应用型大学特色的学科体系。</w:t>
      </w:r>
    </w:p>
    <w:p w:rsidR="00AB49A9" w:rsidRDefault="00B827DA">
      <w:pPr>
        <w:spacing w:line="400" w:lineRule="exact"/>
        <w:ind w:firstLineChars="200" w:firstLine="482"/>
        <w:rPr>
          <w:rFonts w:asciiTheme="minorEastAsia" w:hAnsiTheme="minorEastAsia" w:cs="仿宋_GB2312"/>
          <w:b/>
          <w:color w:val="000000"/>
          <w:kern w:val="0"/>
          <w:sz w:val="24"/>
          <w:szCs w:val="24"/>
          <w:lang w:val="zh-CN"/>
        </w:rPr>
      </w:pPr>
      <w:r>
        <w:rPr>
          <w:rFonts w:asciiTheme="minorEastAsia" w:hAnsiTheme="minorEastAsia" w:hint="eastAsia"/>
          <w:b/>
          <w:bCs/>
          <w:sz w:val="24"/>
          <w:szCs w:val="24"/>
        </w:rPr>
        <w:t>2</w:t>
      </w:r>
      <w:r>
        <w:rPr>
          <w:rFonts w:asciiTheme="minorEastAsia" w:hAnsiTheme="minorEastAsia" w:hint="eastAsia"/>
          <w:b/>
          <w:bCs/>
          <w:sz w:val="24"/>
          <w:szCs w:val="24"/>
        </w:rPr>
        <w:t>．</w:t>
      </w:r>
      <w:r>
        <w:rPr>
          <w:rFonts w:asciiTheme="minorEastAsia" w:hAnsiTheme="minorEastAsia" w:cs="黑体" w:hint="eastAsia"/>
          <w:b/>
          <w:bCs/>
          <w:color w:val="000000"/>
          <w:kern w:val="0"/>
          <w:sz w:val="24"/>
          <w:szCs w:val="24"/>
          <w:lang w:val="zh-CN"/>
        </w:rPr>
        <w:t>培养目标</w:t>
      </w:r>
    </w:p>
    <w:p w:rsidR="00AB49A9" w:rsidRDefault="00B827D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学校坚持落实立德树人的根本任务，遵循高等教育规律，依据办学定位和服务区域经济社会发展需求，确立人才</w:t>
      </w:r>
      <w:proofErr w:type="gramStart"/>
      <w:r>
        <w:rPr>
          <w:rFonts w:asciiTheme="minorEastAsia" w:hAnsiTheme="minorEastAsia" w:hint="eastAsia"/>
          <w:sz w:val="24"/>
          <w:szCs w:val="24"/>
        </w:rPr>
        <w:t>培养总</w:t>
      </w:r>
      <w:proofErr w:type="gramEnd"/>
      <w:r>
        <w:rPr>
          <w:rFonts w:asciiTheme="minorEastAsia" w:hAnsiTheme="minorEastAsia" w:hint="eastAsia"/>
          <w:sz w:val="24"/>
          <w:szCs w:val="24"/>
        </w:rPr>
        <w:t>目标。</w:t>
      </w:r>
    </w:p>
    <w:p w:rsidR="00AB49A9" w:rsidRDefault="00B827DA">
      <w:pPr>
        <w:spacing w:line="400" w:lineRule="exact"/>
        <w:ind w:firstLineChars="200" w:firstLine="480"/>
        <w:rPr>
          <w:rFonts w:asciiTheme="minorEastAsia" w:hAnsiTheme="minorEastAsia"/>
          <w:sz w:val="24"/>
          <w:szCs w:val="24"/>
        </w:rPr>
      </w:pPr>
      <w:r>
        <w:rPr>
          <w:rFonts w:asciiTheme="minorEastAsia" w:hAnsiTheme="minorEastAsia"/>
          <w:sz w:val="24"/>
          <w:szCs w:val="24"/>
        </w:rPr>
        <w:t>2016</w:t>
      </w:r>
      <w:r>
        <w:rPr>
          <w:rFonts w:asciiTheme="minorEastAsia" w:hAnsiTheme="minorEastAsia" w:hint="eastAsia"/>
          <w:sz w:val="24"/>
          <w:szCs w:val="24"/>
        </w:rPr>
        <w:t>年</w:t>
      </w:r>
      <w:r>
        <w:rPr>
          <w:rFonts w:asciiTheme="minorEastAsia" w:hAnsiTheme="minorEastAsia"/>
          <w:sz w:val="24"/>
          <w:szCs w:val="24"/>
        </w:rPr>
        <w:t>3</w:t>
      </w:r>
      <w:r>
        <w:rPr>
          <w:rFonts w:asciiTheme="minorEastAsia" w:hAnsiTheme="minorEastAsia" w:hint="eastAsia"/>
          <w:sz w:val="24"/>
          <w:szCs w:val="24"/>
        </w:rPr>
        <w:t>月，学校六届三次教代会审议通过《“十三五”改革和发展规划纲要》，确立人才</w:t>
      </w:r>
      <w:proofErr w:type="gramStart"/>
      <w:r>
        <w:rPr>
          <w:rFonts w:asciiTheme="minorEastAsia" w:hAnsiTheme="minorEastAsia" w:hint="eastAsia"/>
          <w:sz w:val="24"/>
          <w:szCs w:val="24"/>
        </w:rPr>
        <w:t>培养总</w:t>
      </w:r>
      <w:proofErr w:type="gramEnd"/>
      <w:r>
        <w:rPr>
          <w:rFonts w:asciiTheme="minorEastAsia" w:hAnsiTheme="minorEastAsia" w:hint="eastAsia"/>
          <w:sz w:val="24"/>
          <w:szCs w:val="24"/>
        </w:rPr>
        <w:t>目标为：培养“专业基础实、实践能力强、创新意识浓、适应岗位快、综合素质高”的职教师资和高级应用型人才。</w:t>
      </w:r>
    </w:p>
    <w:p w:rsidR="00AB49A9" w:rsidRDefault="00B827DA">
      <w:pPr>
        <w:spacing w:line="400" w:lineRule="exact"/>
        <w:ind w:firstLineChars="200" w:firstLine="480"/>
        <w:rPr>
          <w:rFonts w:asciiTheme="minorEastAsia" w:hAnsiTheme="minorEastAsia"/>
          <w:sz w:val="24"/>
          <w:szCs w:val="24"/>
        </w:rPr>
      </w:pPr>
      <w:r>
        <w:rPr>
          <w:rFonts w:asciiTheme="minorEastAsia" w:hAnsiTheme="minorEastAsia"/>
          <w:sz w:val="24"/>
          <w:szCs w:val="24"/>
        </w:rPr>
        <w:t>2018</w:t>
      </w:r>
      <w:r>
        <w:rPr>
          <w:rFonts w:asciiTheme="minorEastAsia" w:hAnsiTheme="minorEastAsia" w:hint="eastAsia"/>
          <w:sz w:val="24"/>
          <w:szCs w:val="24"/>
        </w:rPr>
        <w:t>年</w:t>
      </w:r>
      <w:r>
        <w:rPr>
          <w:rFonts w:asciiTheme="minorEastAsia" w:hAnsiTheme="minorEastAsia"/>
          <w:sz w:val="24"/>
          <w:szCs w:val="24"/>
        </w:rPr>
        <w:t>1</w:t>
      </w:r>
      <w:r>
        <w:rPr>
          <w:rFonts w:asciiTheme="minorEastAsia" w:hAnsiTheme="minorEastAsia" w:hint="eastAsia"/>
          <w:sz w:val="24"/>
          <w:szCs w:val="24"/>
        </w:rPr>
        <w:t>月，适应筹建河北海洋大学需要，学校进一步深化培养目标定位，确立人才</w:t>
      </w:r>
      <w:proofErr w:type="gramStart"/>
      <w:r>
        <w:rPr>
          <w:rFonts w:asciiTheme="minorEastAsia" w:hAnsiTheme="minorEastAsia" w:hint="eastAsia"/>
          <w:sz w:val="24"/>
          <w:szCs w:val="24"/>
        </w:rPr>
        <w:t>培养总</w:t>
      </w:r>
      <w:proofErr w:type="gramEnd"/>
      <w:r>
        <w:rPr>
          <w:rFonts w:asciiTheme="minorEastAsia" w:hAnsiTheme="minorEastAsia" w:hint="eastAsia"/>
          <w:sz w:val="24"/>
          <w:szCs w:val="24"/>
        </w:rPr>
        <w:t>目标为：培养“思想品行端、专业基础实、实践能力强、创新意识浓、适应岗位快”的高素质应用型人才。</w:t>
      </w:r>
    </w:p>
    <w:p w:rsidR="00AB49A9" w:rsidRDefault="00B827DA">
      <w:pPr>
        <w:ind w:firstLineChars="200" w:firstLine="482"/>
        <w:rPr>
          <w:rFonts w:ascii="黑体" w:eastAsia="黑体" w:hAnsi="黑体" w:cs="黑体"/>
          <w:b/>
          <w:bCs/>
          <w:sz w:val="24"/>
          <w:szCs w:val="24"/>
        </w:rPr>
      </w:pPr>
      <w:bookmarkStart w:id="2" w:name="_Toc533056920"/>
      <w:r>
        <w:rPr>
          <w:rFonts w:ascii="黑体" w:eastAsia="黑体" w:hAnsi="黑体" w:cs="黑体" w:hint="eastAsia"/>
          <w:b/>
          <w:bCs/>
          <w:sz w:val="24"/>
          <w:szCs w:val="24"/>
        </w:rPr>
        <w:t>（二）学科专业设置情况</w:t>
      </w:r>
      <w:bookmarkEnd w:id="2"/>
    </w:p>
    <w:p w:rsidR="00AB49A9" w:rsidRDefault="00B827DA">
      <w:pPr>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学校本科专业总数达</w:t>
      </w:r>
      <w:r>
        <w:rPr>
          <w:rFonts w:asciiTheme="minorEastAsia" w:hAnsiTheme="minorEastAsia" w:hint="eastAsia"/>
          <w:color w:val="000000" w:themeColor="text1"/>
          <w:sz w:val="24"/>
          <w:szCs w:val="24"/>
        </w:rPr>
        <w:t>71</w:t>
      </w:r>
      <w:r>
        <w:rPr>
          <w:rFonts w:asciiTheme="minorEastAsia" w:hAnsiTheme="minorEastAsia" w:hint="eastAsia"/>
          <w:color w:val="000000" w:themeColor="text1"/>
          <w:sz w:val="24"/>
          <w:szCs w:val="24"/>
        </w:rPr>
        <w:t>个，涵盖</w:t>
      </w:r>
      <w:r>
        <w:rPr>
          <w:rFonts w:asciiTheme="minorEastAsia" w:hAnsiTheme="minorEastAsia" w:hint="eastAsia"/>
          <w:color w:val="000000" w:themeColor="text1"/>
          <w:sz w:val="24"/>
          <w:szCs w:val="24"/>
        </w:rPr>
        <w:t>9</w:t>
      </w:r>
      <w:r>
        <w:rPr>
          <w:rFonts w:asciiTheme="minorEastAsia" w:hAnsiTheme="minorEastAsia" w:hint="eastAsia"/>
          <w:color w:val="000000" w:themeColor="text1"/>
          <w:sz w:val="24"/>
          <w:szCs w:val="24"/>
        </w:rPr>
        <w:t>个学科门类，目前本科专业布局结构为：工学专业</w:t>
      </w:r>
      <w:r>
        <w:rPr>
          <w:rFonts w:asciiTheme="minorEastAsia" w:hAnsiTheme="minorEastAsia" w:hint="eastAsia"/>
          <w:color w:val="000000" w:themeColor="text1"/>
          <w:sz w:val="24"/>
          <w:szCs w:val="24"/>
        </w:rPr>
        <w:t>20</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28.17%</w:t>
      </w:r>
      <w:r>
        <w:rPr>
          <w:rFonts w:asciiTheme="minorEastAsia" w:hAnsiTheme="minorEastAsia" w:hint="eastAsia"/>
          <w:color w:val="000000" w:themeColor="text1"/>
          <w:sz w:val="24"/>
          <w:szCs w:val="24"/>
        </w:rPr>
        <w:t>、理学专业</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11.27%</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文学专业</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8.45%</w:t>
      </w:r>
      <w:r>
        <w:rPr>
          <w:rFonts w:asciiTheme="minorEastAsia" w:hAnsiTheme="minorEastAsia" w:hint="eastAsia"/>
          <w:color w:val="000000" w:themeColor="text1"/>
          <w:sz w:val="24"/>
          <w:szCs w:val="24"/>
        </w:rPr>
        <w:t>、法学专业</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2.82%</w:t>
      </w:r>
      <w:r>
        <w:rPr>
          <w:rFonts w:asciiTheme="minorEastAsia" w:hAnsiTheme="minorEastAsia" w:hint="eastAsia"/>
          <w:color w:val="000000" w:themeColor="text1"/>
          <w:sz w:val="24"/>
          <w:szCs w:val="24"/>
        </w:rPr>
        <w:t>、经济学专业</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2.82%</w:t>
      </w:r>
      <w:r>
        <w:rPr>
          <w:rFonts w:asciiTheme="minorEastAsia" w:hAnsiTheme="minorEastAsia" w:hint="eastAsia"/>
          <w:color w:val="000000" w:themeColor="text1"/>
          <w:sz w:val="24"/>
          <w:szCs w:val="24"/>
        </w:rPr>
        <w:t>、管理学专业</w:t>
      </w:r>
      <w:r>
        <w:rPr>
          <w:rFonts w:asciiTheme="minorEastAsia" w:hAnsiTheme="minorEastAsia" w:hint="eastAsia"/>
          <w:color w:val="000000" w:themeColor="text1"/>
          <w:sz w:val="24"/>
          <w:szCs w:val="24"/>
        </w:rPr>
        <w:t>11</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15.49%</w:t>
      </w:r>
      <w:r>
        <w:rPr>
          <w:rFonts w:asciiTheme="minorEastAsia" w:hAnsiTheme="minorEastAsia" w:hint="eastAsia"/>
          <w:color w:val="000000" w:themeColor="text1"/>
          <w:sz w:val="24"/>
          <w:szCs w:val="24"/>
        </w:rPr>
        <w:t>、教育学专业</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9.86%</w:t>
      </w:r>
      <w:r>
        <w:rPr>
          <w:rFonts w:asciiTheme="minorEastAsia" w:hAnsiTheme="minorEastAsia" w:hint="eastAsia"/>
          <w:color w:val="000000" w:themeColor="text1"/>
          <w:sz w:val="24"/>
          <w:szCs w:val="24"/>
        </w:rPr>
        <w:t>、农学专业</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14.08%</w:t>
      </w:r>
      <w:r>
        <w:rPr>
          <w:rFonts w:asciiTheme="minorEastAsia" w:hAnsiTheme="minorEastAsia" w:hint="eastAsia"/>
          <w:color w:val="000000" w:themeColor="text1"/>
          <w:sz w:val="24"/>
          <w:szCs w:val="24"/>
        </w:rPr>
        <w:t>、艺术学专业</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个占</w:t>
      </w:r>
      <w:r>
        <w:rPr>
          <w:rFonts w:asciiTheme="minorEastAsia" w:hAnsiTheme="minorEastAsia" w:hint="eastAsia"/>
          <w:color w:val="000000" w:themeColor="text1"/>
          <w:sz w:val="24"/>
          <w:szCs w:val="24"/>
        </w:rPr>
        <w:t>7.04%</w:t>
      </w:r>
      <w:r>
        <w:rPr>
          <w:rFonts w:asciiTheme="minorEastAsia" w:hAnsiTheme="minorEastAsia" w:hint="eastAsia"/>
          <w:color w:val="000000" w:themeColor="text1"/>
          <w:sz w:val="24"/>
          <w:szCs w:val="24"/>
        </w:rPr>
        <w:t>。</w:t>
      </w:r>
    </w:p>
    <w:p w:rsidR="00AB49A9" w:rsidRDefault="00B827DA">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本着既尊重历史，又适应经济社会发展需要的理念，学校在巩固农科专业优势基础上，积极鼓励衍生新专业、交叉专业，逐步压缩专科专业、适度增加本科专业，科学制定专业建设规划，不断提升专业建设质量。</w:t>
      </w:r>
      <w:r>
        <w:rPr>
          <w:rFonts w:asciiTheme="minorEastAsia" w:hAnsiTheme="minorEastAsia"/>
          <w:color w:val="000000" w:themeColor="text1"/>
          <w:sz w:val="24"/>
          <w:szCs w:val="24"/>
        </w:rPr>
        <w:t>出台《</w:t>
      </w:r>
      <w:r>
        <w:rPr>
          <w:rFonts w:asciiTheme="minorEastAsia" w:hAnsiTheme="minorEastAsia" w:hint="eastAsia"/>
          <w:color w:val="000000" w:themeColor="text1"/>
          <w:sz w:val="24"/>
          <w:szCs w:val="24"/>
        </w:rPr>
        <w:t>“优势特色专业群”建设指导意见</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，重点建设与地方优势产业、战略性新兴产业和支柱产业紧</w:t>
      </w:r>
      <w:r>
        <w:rPr>
          <w:rFonts w:asciiTheme="minorEastAsia" w:hAnsiTheme="minorEastAsia" w:hint="eastAsia"/>
          <w:color w:val="000000" w:themeColor="text1"/>
          <w:sz w:val="24"/>
          <w:szCs w:val="24"/>
        </w:rPr>
        <w:lastRenderedPageBreak/>
        <w:t>密对接的特色专业群，形成错位发展、优</w:t>
      </w:r>
      <w:r>
        <w:rPr>
          <w:rFonts w:asciiTheme="minorEastAsia" w:hAnsiTheme="minorEastAsia" w:hint="eastAsia"/>
          <w:color w:val="000000" w:themeColor="text1"/>
          <w:sz w:val="24"/>
          <w:szCs w:val="24"/>
        </w:rPr>
        <w:t>势互补的专业格局。印发</w:t>
      </w:r>
      <w:r>
        <w:rPr>
          <w:rFonts w:asciiTheme="minorEastAsia" w:hAnsiTheme="minorEastAsia"/>
          <w:color w:val="000000" w:themeColor="text1"/>
          <w:sz w:val="24"/>
          <w:szCs w:val="24"/>
        </w:rPr>
        <w:t>《关于组建本科专业建设与教学指导委员会的通知》</w:t>
      </w:r>
      <w:r>
        <w:rPr>
          <w:rFonts w:asciiTheme="minorEastAsia" w:hAnsiTheme="minorEastAsia" w:hint="eastAsia"/>
          <w:color w:val="000000" w:themeColor="text1"/>
          <w:sz w:val="24"/>
          <w:szCs w:val="24"/>
        </w:rPr>
        <w:t>，立足</w:t>
      </w:r>
      <w:r>
        <w:rPr>
          <w:rFonts w:asciiTheme="minorEastAsia" w:hAnsiTheme="minorEastAsia"/>
          <w:color w:val="000000" w:themeColor="text1"/>
          <w:sz w:val="24"/>
          <w:szCs w:val="24"/>
        </w:rPr>
        <w:t>应用型人才培养</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充分发挥校内外专家在专业建设方面的指导作用。</w:t>
      </w:r>
    </w:p>
    <w:p w:rsidR="00AB49A9" w:rsidRDefault="00B827DA">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立足河北，辐射京津；面向基层，服务区域经济社会发展”，在加强农科专业群建设的同时，重点发展河北省特别是秦皇岛经济社会发展需求的专业。如适应河北省基础教育需要，增设了学前教育、小学教育专业；适应秦皇岛干红葡萄酒城建设，增设了酿酒工程专业；适应秦皇岛</w:t>
      </w:r>
      <w:proofErr w:type="gramStart"/>
      <w:r>
        <w:rPr>
          <w:rFonts w:asciiTheme="minorEastAsia" w:hAnsiTheme="minorEastAsia" w:hint="eastAsia"/>
          <w:color w:val="000000" w:themeColor="text1"/>
          <w:sz w:val="24"/>
          <w:szCs w:val="24"/>
        </w:rPr>
        <w:t>康养城市</w:t>
      </w:r>
      <w:proofErr w:type="gramEnd"/>
      <w:r>
        <w:rPr>
          <w:rFonts w:asciiTheme="minorEastAsia" w:hAnsiTheme="minorEastAsia" w:hint="eastAsia"/>
          <w:color w:val="000000" w:themeColor="text1"/>
          <w:sz w:val="24"/>
          <w:szCs w:val="24"/>
        </w:rPr>
        <w:t>建设，增设了运动康复、休闲体育专业；适应“一带一路”战略、京津冀协同发展需要，增设意大利语、西班牙语等专业。按三大产</w:t>
      </w:r>
      <w:r>
        <w:rPr>
          <w:rFonts w:asciiTheme="minorEastAsia" w:hAnsiTheme="minorEastAsia" w:hint="eastAsia"/>
          <w:color w:val="000000" w:themeColor="text1"/>
          <w:sz w:val="24"/>
          <w:szCs w:val="24"/>
        </w:rPr>
        <w:t>业划分，专业结构由原来第一产业为主逐步转为一二三产业相对合理分布的局面。（见表</w:t>
      </w:r>
      <w:r>
        <w:rPr>
          <w:rFonts w:asciiTheme="minorEastAsia" w:hAnsiTheme="minorEastAsia" w:hint="eastAsia"/>
          <w:color w:val="000000" w:themeColor="text1"/>
          <w:sz w:val="24"/>
          <w:szCs w:val="24"/>
        </w:rPr>
        <w:t>1-1</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1-2 </w:t>
      </w:r>
      <w:r>
        <w:rPr>
          <w:rFonts w:asciiTheme="minorEastAsia" w:hAnsiTheme="minorEastAsia" w:hint="eastAsia"/>
          <w:color w:val="000000" w:themeColor="text1"/>
          <w:sz w:val="24"/>
          <w:szCs w:val="24"/>
        </w:rPr>
        <w:t>）</w:t>
      </w:r>
    </w:p>
    <w:p w:rsidR="00AB49A9" w:rsidRDefault="00B827DA">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为适应“筹建河北海洋大学”的发展目标，学校稳步推进专业建设向海洋科学或涉海方向倾斜。</w:t>
      </w:r>
      <w:r>
        <w:rPr>
          <w:rFonts w:asciiTheme="minorEastAsia" w:hAnsiTheme="minorEastAsia" w:hint="eastAsia"/>
          <w:color w:val="000000" w:themeColor="text1"/>
          <w:sz w:val="24"/>
          <w:szCs w:val="24"/>
        </w:rPr>
        <w:t>2016</w:t>
      </w:r>
      <w:r>
        <w:rPr>
          <w:rFonts w:asciiTheme="minorEastAsia" w:hAnsiTheme="minorEastAsia" w:hint="eastAsia"/>
          <w:color w:val="000000" w:themeColor="text1"/>
          <w:sz w:val="24"/>
          <w:szCs w:val="24"/>
        </w:rPr>
        <w:t>年，新增“海洋资源开发与技术”专业，</w:t>
      </w: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年新增“</w:t>
      </w:r>
      <w:r>
        <w:rPr>
          <w:rFonts w:asciiTheme="minorEastAsia" w:hAnsiTheme="minorEastAsia"/>
          <w:color w:val="000000" w:themeColor="text1"/>
          <w:sz w:val="24"/>
          <w:szCs w:val="24"/>
        </w:rPr>
        <w:t>水生动物医学</w:t>
      </w:r>
      <w:r>
        <w:rPr>
          <w:rFonts w:asciiTheme="minorEastAsia" w:hAnsiTheme="minorEastAsia" w:hint="eastAsia"/>
          <w:color w:val="000000" w:themeColor="text1"/>
          <w:sz w:val="24"/>
          <w:szCs w:val="24"/>
        </w:rPr>
        <w:t>”专业。</w:t>
      </w:r>
    </w:p>
    <w:p w:rsidR="00AB49A9" w:rsidRDefault="00B827DA">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学校建立专业调整机制，不断优化专业结构，保障专业人才培养质量。从严审核，规范专业申报流程，近</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年来，学校立足建设特色鲜明的高水平应用型大学，新增了</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个本科专业，停招全部专科专业和专接本专业，减少对口升学本科专业，学校本科专业总数为</w:t>
      </w:r>
      <w:r>
        <w:rPr>
          <w:rFonts w:asciiTheme="minorEastAsia" w:hAnsiTheme="minorEastAsia" w:hint="eastAsia"/>
          <w:color w:val="000000" w:themeColor="text1"/>
          <w:sz w:val="24"/>
          <w:szCs w:val="24"/>
        </w:rPr>
        <w:t>71</w:t>
      </w:r>
      <w:r>
        <w:rPr>
          <w:rFonts w:asciiTheme="minorEastAsia" w:hAnsiTheme="minorEastAsia" w:hint="eastAsia"/>
          <w:color w:val="000000" w:themeColor="text1"/>
          <w:sz w:val="24"/>
          <w:szCs w:val="24"/>
        </w:rPr>
        <w:t>个。</w:t>
      </w:r>
    </w:p>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color w:val="000000" w:themeColor="text1"/>
          <w:szCs w:val="21"/>
        </w:rPr>
        <w:t>表</w:t>
      </w:r>
      <w:r>
        <w:rPr>
          <w:rFonts w:asciiTheme="minorEastAsia" w:hAnsiTheme="minorEastAsia" w:hint="eastAsia"/>
          <w:color w:val="000000" w:themeColor="text1"/>
          <w:szCs w:val="21"/>
        </w:rPr>
        <w:t>1</w:t>
      </w:r>
      <w:r>
        <w:rPr>
          <w:rFonts w:asciiTheme="minorEastAsia" w:hAnsiTheme="minor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 xml:space="preserve"> </w:t>
      </w:r>
      <w:r>
        <w:rPr>
          <w:rFonts w:asciiTheme="minorEastAsia" w:hAnsiTheme="minorEastAsia"/>
          <w:color w:val="000000" w:themeColor="text1"/>
          <w:szCs w:val="21"/>
        </w:rPr>
        <w:t>专业学科门类分布一览表</w:t>
      </w:r>
    </w:p>
    <w:tbl>
      <w:tblPr>
        <w:tblW w:w="857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91"/>
        <w:gridCol w:w="818"/>
        <w:gridCol w:w="13"/>
        <w:gridCol w:w="805"/>
        <w:gridCol w:w="27"/>
        <w:gridCol w:w="791"/>
        <w:gridCol w:w="40"/>
        <w:gridCol w:w="778"/>
        <w:gridCol w:w="54"/>
        <w:gridCol w:w="764"/>
        <w:gridCol w:w="68"/>
        <w:gridCol w:w="778"/>
        <w:gridCol w:w="53"/>
        <w:gridCol w:w="794"/>
        <w:gridCol w:w="37"/>
        <w:gridCol w:w="810"/>
        <w:gridCol w:w="21"/>
        <w:gridCol w:w="832"/>
      </w:tblGrid>
      <w:tr w:rsidR="00AB49A9">
        <w:trPr>
          <w:trHeight w:val="681"/>
          <w:jc w:val="center"/>
        </w:trPr>
        <w:tc>
          <w:tcPr>
            <w:tcW w:w="1091" w:type="dxa"/>
          </w:tcPr>
          <w:p w:rsidR="00AB49A9" w:rsidRDefault="00AB49A9">
            <w:pPr>
              <w:spacing w:line="400" w:lineRule="exact"/>
              <w:ind w:firstLine="560"/>
              <w:rPr>
                <w:rFonts w:asciiTheme="minorEastAsia" w:hAnsiTheme="minorEastAsia"/>
                <w:color w:val="000000" w:themeColor="text1"/>
                <w:sz w:val="24"/>
                <w:szCs w:val="24"/>
              </w:rPr>
            </w:pPr>
          </w:p>
        </w:tc>
        <w:tc>
          <w:tcPr>
            <w:tcW w:w="831"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农学</w:t>
            </w:r>
          </w:p>
        </w:tc>
        <w:tc>
          <w:tcPr>
            <w:tcW w:w="832"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工学</w:t>
            </w:r>
          </w:p>
        </w:tc>
        <w:tc>
          <w:tcPr>
            <w:tcW w:w="831"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理学</w:t>
            </w:r>
          </w:p>
        </w:tc>
        <w:tc>
          <w:tcPr>
            <w:tcW w:w="832"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文学</w:t>
            </w:r>
          </w:p>
        </w:tc>
        <w:tc>
          <w:tcPr>
            <w:tcW w:w="832"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法学</w:t>
            </w:r>
          </w:p>
        </w:tc>
        <w:tc>
          <w:tcPr>
            <w:tcW w:w="831"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教育学</w:t>
            </w:r>
          </w:p>
        </w:tc>
        <w:tc>
          <w:tcPr>
            <w:tcW w:w="831"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经济学</w:t>
            </w:r>
          </w:p>
        </w:tc>
        <w:tc>
          <w:tcPr>
            <w:tcW w:w="831" w:type="dxa"/>
            <w:gridSpan w:val="2"/>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管理学</w:t>
            </w:r>
          </w:p>
        </w:tc>
        <w:tc>
          <w:tcPr>
            <w:tcW w:w="832" w:type="dxa"/>
            <w:vAlign w:val="center"/>
          </w:tcPr>
          <w:p w:rsidR="00AB49A9" w:rsidRDefault="00B827DA">
            <w:pPr>
              <w:spacing w:line="400" w:lineRule="exact"/>
              <w:ind w:leftChars="-50" w:left="-105" w:rightChars="-50" w:right="-105"/>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艺术学</w:t>
            </w:r>
          </w:p>
        </w:tc>
      </w:tr>
      <w:tr w:rsidR="00AB49A9">
        <w:trPr>
          <w:trHeight w:val="696"/>
          <w:jc w:val="center"/>
        </w:trPr>
        <w:tc>
          <w:tcPr>
            <w:tcW w:w="1091"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专业</w:t>
            </w:r>
          </w:p>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数量</w:t>
            </w:r>
          </w:p>
        </w:tc>
        <w:tc>
          <w:tcPr>
            <w:tcW w:w="818"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10</w:t>
            </w:r>
          </w:p>
        </w:tc>
        <w:tc>
          <w:tcPr>
            <w:tcW w:w="818" w:type="dxa"/>
            <w:gridSpan w:val="2"/>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20</w:t>
            </w:r>
          </w:p>
        </w:tc>
        <w:tc>
          <w:tcPr>
            <w:tcW w:w="818" w:type="dxa"/>
            <w:gridSpan w:val="2"/>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8</w:t>
            </w:r>
          </w:p>
        </w:tc>
        <w:tc>
          <w:tcPr>
            <w:tcW w:w="818"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6</w:t>
            </w:r>
          </w:p>
        </w:tc>
        <w:tc>
          <w:tcPr>
            <w:tcW w:w="818"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1</w:t>
            </w:r>
          </w:p>
        </w:tc>
        <w:tc>
          <w:tcPr>
            <w:tcW w:w="846"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6</w:t>
            </w:r>
          </w:p>
        </w:tc>
        <w:tc>
          <w:tcPr>
            <w:tcW w:w="847"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2</w:t>
            </w:r>
          </w:p>
        </w:tc>
        <w:tc>
          <w:tcPr>
            <w:tcW w:w="847"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9</w:t>
            </w:r>
          </w:p>
        </w:tc>
        <w:tc>
          <w:tcPr>
            <w:tcW w:w="853" w:type="dxa"/>
            <w:gridSpan w:val="2"/>
            <w:vAlign w:val="center"/>
          </w:tcPr>
          <w:p w:rsidR="00AB49A9" w:rsidRDefault="00B827DA">
            <w:pPr>
              <w:spacing w:line="400" w:lineRule="exact"/>
              <w:ind w:firstLineChars="95" w:firstLine="228"/>
              <w:rPr>
                <w:rFonts w:asciiTheme="minorEastAsia" w:hAnsiTheme="minorEastAsia"/>
                <w:color w:val="000000" w:themeColor="text1"/>
                <w:sz w:val="24"/>
                <w:szCs w:val="24"/>
              </w:rPr>
            </w:pPr>
            <w:r>
              <w:rPr>
                <w:rFonts w:asciiTheme="minorEastAsia" w:hAnsiTheme="minorEastAsia"/>
                <w:color w:val="000000" w:themeColor="text1"/>
                <w:sz w:val="24"/>
                <w:szCs w:val="24"/>
              </w:rPr>
              <w:t>5</w:t>
            </w:r>
          </w:p>
        </w:tc>
      </w:tr>
    </w:tbl>
    <w:p w:rsidR="00AB49A9" w:rsidRDefault="00AB49A9">
      <w:pPr>
        <w:spacing w:beforeLines="50" w:before="156" w:line="400" w:lineRule="exact"/>
        <w:jc w:val="center"/>
        <w:rPr>
          <w:rFonts w:asciiTheme="minorEastAsia" w:hAnsiTheme="minorEastAsia"/>
          <w:color w:val="000000" w:themeColor="text1"/>
          <w:szCs w:val="21"/>
        </w:rPr>
      </w:pPr>
    </w:p>
    <w:p w:rsidR="00AB49A9" w:rsidRDefault="00B827DA">
      <w:pPr>
        <w:spacing w:beforeLines="50" w:before="156" w:line="400" w:lineRule="exact"/>
        <w:jc w:val="center"/>
        <w:rPr>
          <w:rFonts w:asciiTheme="minorEastAsia" w:hAnsiTheme="minorEastAsia"/>
          <w:color w:val="000000" w:themeColor="text1"/>
          <w:szCs w:val="21"/>
        </w:rPr>
      </w:pPr>
      <w:r>
        <w:rPr>
          <w:rFonts w:asciiTheme="minorEastAsia" w:hAnsiTheme="minorEastAsia"/>
          <w:color w:val="000000" w:themeColor="text1"/>
          <w:szCs w:val="21"/>
        </w:rPr>
        <w:t>表</w:t>
      </w:r>
      <w:r>
        <w:rPr>
          <w:rFonts w:asciiTheme="minorEastAsia" w:hAnsiTheme="minorEastAsia" w:hint="eastAsia"/>
          <w:color w:val="000000" w:themeColor="text1"/>
          <w:szCs w:val="21"/>
        </w:rPr>
        <w:t>1</w:t>
      </w:r>
      <w:r>
        <w:rPr>
          <w:rFonts w:asciiTheme="minorEastAsia" w:hAnsiTheme="minorEastAsia"/>
          <w:color w:val="000000" w:themeColor="text1"/>
          <w:szCs w:val="21"/>
        </w:rPr>
        <w:t>-</w:t>
      </w:r>
      <w:r>
        <w:rPr>
          <w:rFonts w:asciiTheme="minorEastAsia" w:hAnsiTheme="minorEastAsia" w:hint="eastAsia"/>
          <w:color w:val="000000" w:themeColor="text1"/>
          <w:szCs w:val="21"/>
        </w:rPr>
        <w:t>2</w:t>
      </w:r>
      <w:r>
        <w:rPr>
          <w:rFonts w:asciiTheme="minorEastAsia" w:hAnsiTheme="minorEastAsia"/>
          <w:color w:val="000000" w:themeColor="text1"/>
          <w:szCs w:val="21"/>
        </w:rPr>
        <w:t xml:space="preserve">  </w:t>
      </w:r>
      <w:r>
        <w:rPr>
          <w:rFonts w:asciiTheme="minorEastAsia" w:hAnsiTheme="minorEastAsia"/>
          <w:color w:val="000000" w:themeColor="text1"/>
          <w:szCs w:val="21"/>
        </w:rPr>
        <w:t>按三次产业分的专业结构一览表</w:t>
      </w:r>
    </w:p>
    <w:tbl>
      <w:tblPr>
        <w:tblW w:w="9125" w:type="dxa"/>
        <w:jc w:val="center"/>
        <w:tblBorders>
          <w:top w:val="single" w:sz="4" w:space="0" w:color="auto"/>
          <w:bottom w:val="single" w:sz="4" w:space="0" w:color="auto"/>
        </w:tblBorders>
        <w:tblLayout w:type="fixed"/>
        <w:tblLook w:val="04A0" w:firstRow="1" w:lastRow="0" w:firstColumn="1" w:lastColumn="0" w:noHBand="0" w:noVBand="1"/>
      </w:tblPr>
      <w:tblGrid>
        <w:gridCol w:w="1729"/>
        <w:gridCol w:w="2577"/>
        <w:gridCol w:w="2332"/>
        <w:gridCol w:w="2487"/>
      </w:tblGrid>
      <w:tr w:rsidR="00AB49A9">
        <w:trPr>
          <w:trHeight w:val="553"/>
          <w:jc w:val="center"/>
        </w:trPr>
        <w:tc>
          <w:tcPr>
            <w:tcW w:w="1729" w:type="dxa"/>
            <w:tcBorders>
              <w:bottom w:val="single" w:sz="4" w:space="0" w:color="auto"/>
            </w:tcBorders>
            <w:vAlign w:val="center"/>
          </w:tcPr>
          <w:p w:rsidR="00AB49A9" w:rsidRDefault="00AB49A9">
            <w:pPr>
              <w:spacing w:line="400" w:lineRule="exact"/>
              <w:ind w:firstLine="560"/>
              <w:jc w:val="center"/>
              <w:rPr>
                <w:rFonts w:asciiTheme="minorEastAsia" w:hAnsiTheme="minorEastAsia"/>
                <w:color w:val="000000" w:themeColor="text1"/>
                <w:sz w:val="24"/>
                <w:szCs w:val="24"/>
              </w:rPr>
            </w:pPr>
          </w:p>
        </w:tc>
        <w:tc>
          <w:tcPr>
            <w:tcW w:w="2577" w:type="dxa"/>
            <w:tcBorders>
              <w:bottom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一产业类专业</w:t>
            </w:r>
          </w:p>
        </w:tc>
        <w:tc>
          <w:tcPr>
            <w:tcW w:w="2332" w:type="dxa"/>
            <w:tcBorders>
              <w:bottom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二产业类专业</w:t>
            </w:r>
          </w:p>
        </w:tc>
        <w:tc>
          <w:tcPr>
            <w:tcW w:w="2487" w:type="dxa"/>
            <w:tcBorders>
              <w:bottom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三产业类专业</w:t>
            </w:r>
          </w:p>
        </w:tc>
      </w:tr>
      <w:tr w:rsidR="00AB49A9">
        <w:trPr>
          <w:trHeight w:val="383"/>
          <w:jc w:val="center"/>
        </w:trPr>
        <w:tc>
          <w:tcPr>
            <w:tcW w:w="1729" w:type="dxa"/>
            <w:tcBorders>
              <w:top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数量</w:t>
            </w:r>
          </w:p>
        </w:tc>
        <w:tc>
          <w:tcPr>
            <w:tcW w:w="2577" w:type="dxa"/>
            <w:tcBorders>
              <w:top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10</w:t>
            </w:r>
          </w:p>
        </w:tc>
        <w:tc>
          <w:tcPr>
            <w:tcW w:w="2332" w:type="dxa"/>
            <w:tcBorders>
              <w:top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29</w:t>
            </w:r>
          </w:p>
        </w:tc>
        <w:tc>
          <w:tcPr>
            <w:tcW w:w="2487" w:type="dxa"/>
            <w:tcBorders>
              <w:top w:val="single" w:sz="4" w:space="0" w:color="auto"/>
            </w:tcBorders>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30</w:t>
            </w:r>
          </w:p>
        </w:tc>
      </w:tr>
      <w:tr w:rsidR="00AB49A9">
        <w:trPr>
          <w:trHeight w:val="472"/>
          <w:jc w:val="center"/>
        </w:trPr>
        <w:tc>
          <w:tcPr>
            <w:tcW w:w="1729"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比例（</w:t>
            </w:r>
            <w:r>
              <w:rPr>
                <w:rFonts w:asciiTheme="minorEastAsia" w:hAnsiTheme="minorEastAsia"/>
                <w:color w:val="000000" w:themeColor="text1"/>
                <w:sz w:val="24"/>
                <w:szCs w:val="24"/>
              </w:rPr>
              <w:t>%</w:t>
            </w:r>
            <w:r>
              <w:rPr>
                <w:rFonts w:asciiTheme="minorEastAsia" w:hAnsiTheme="minorEastAsia"/>
                <w:color w:val="000000" w:themeColor="text1"/>
                <w:sz w:val="24"/>
                <w:szCs w:val="24"/>
              </w:rPr>
              <w:t>）</w:t>
            </w:r>
          </w:p>
        </w:tc>
        <w:tc>
          <w:tcPr>
            <w:tcW w:w="2577"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15</w:t>
            </w:r>
          </w:p>
        </w:tc>
        <w:tc>
          <w:tcPr>
            <w:tcW w:w="2332"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42</w:t>
            </w:r>
          </w:p>
        </w:tc>
        <w:tc>
          <w:tcPr>
            <w:tcW w:w="2487" w:type="dxa"/>
            <w:vAlign w:val="center"/>
          </w:tcPr>
          <w:p w:rsidR="00AB49A9" w:rsidRDefault="00B827DA">
            <w:pPr>
              <w:spacing w:line="40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43</w:t>
            </w:r>
          </w:p>
        </w:tc>
      </w:tr>
    </w:tbl>
    <w:p w:rsidR="00AB49A9" w:rsidRDefault="00B827DA">
      <w:pPr>
        <w:spacing w:line="400" w:lineRule="exact"/>
        <w:ind w:firstLineChars="98" w:firstLine="236"/>
        <w:rPr>
          <w:rFonts w:ascii="黑体" w:eastAsia="黑体" w:hAnsi="黑体" w:cs="黑体"/>
          <w:b/>
          <w:bCs/>
          <w:sz w:val="24"/>
          <w:szCs w:val="24"/>
        </w:rPr>
      </w:pPr>
      <w:bookmarkStart w:id="3" w:name="_Toc533056921"/>
      <w:r>
        <w:rPr>
          <w:rFonts w:ascii="黑体" w:eastAsia="黑体" w:hAnsi="黑体" w:cs="黑体" w:hint="eastAsia"/>
          <w:b/>
          <w:bCs/>
          <w:sz w:val="24"/>
          <w:szCs w:val="24"/>
        </w:rPr>
        <w:t>（三）在校生规模</w:t>
      </w:r>
      <w:bookmarkEnd w:id="3"/>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2017-2018</w:t>
      </w:r>
      <w:r>
        <w:rPr>
          <w:rFonts w:asciiTheme="minorEastAsia" w:hAnsiTheme="minorEastAsia" w:hint="eastAsia"/>
          <w:bCs/>
          <w:kern w:val="44"/>
          <w:sz w:val="24"/>
          <w:szCs w:val="24"/>
        </w:rPr>
        <w:t>学年本科在校生</w:t>
      </w:r>
      <w:r>
        <w:rPr>
          <w:rFonts w:asciiTheme="minorEastAsia" w:hAnsiTheme="minorEastAsia" w:hint="eastAsia"/>
          <w:bCs/>
          <w:kern w:val="44"/>
          <w:sz w:val="24"/>
          <w:szCs w:val="24"/>
        </w:rPr>
        <w:t>19,034</w:t>
      </w:r>
      <w:r>
        <w:rPr>
          <w:rFonts w:asciiTheme="minorEastAsia" w:hAnsiTheme="minorEastAsia" w:hint="eastAsia"/>
          <w:bCs/>
          <w:kern w:val="44"/>
          <w:sz w:val="24"/>
          <w:szCs w:val="24"/>
        </w:rPr>
        <w:t>人（一年级</w:t>
      </w:r>
      <w:r>
        <w:rPr>
          <w:rFonts w:asciiTheme="minorEastAsia" w:hAnsiTheme="minorEastAsia" w:hint="eastAsia"/>
          <w:bCs/>
          <w:kern w:val="44"/>
          <w:sz w:val="24"/>
          <w:szCs w:val="24"/>
        </w:rPr>
        <w:t>5,315</w:t>
      </w:r>
      <w:r>
        <w:rPr>
          <w:rFonts w:asciiTheme="minorEastAsia" w:hAnsiTheme="minorEastAsia" w:hint="eastAsia"/>
          <w:bCs/>
          <w:kern w:val="44"/>
          <w:sz w:val="24"/>
          <w:szCs w:val="24"/>
        </w:rPr>
        <w:t>人，二年级</w:t>
      </w:r>
      <w:r>
        <w:rPr>
          <w:rFonts w:asciiTheme="minorEastAsia" w:hAnsiTheme="minorEastAsia" w:hint="eastAsia"/>
          <w:bCs/>
          <w:kern w:val="44"/>
          <w:sz w:val="24"/>
          <w:szCs w:val="24"/>
        </w:rPr>
        <w:t>5,050</w:t>
      </w:r>
      <w:r>
        <w:rPr>
          <w:rFonts w:asciiTheme="minorEastAsia" w:hAnsiTheme="minorEastAsia" w:hint="eastAsia"/>
          <w:bCs/>
          <w:kern w:val="44"/>
          <w:sz w:val="24"/>
          <w:szCs w:val="24"/>
        </w:rPr>
        <w:t>人，三年级</w:t>
      </w:r>
      <w:r>
        <w:rPr>
          <w:rFonts w:asciiTheme="minorEastAsia" w:hAnsiTheme="minorEastAsia" w:hint="eastAsia"/>
          <w:bCs/>
          <w:kern w:val="44"/>
          <w:sz w:val="24"/>
          <w:szCs w:val="24"/>
        </w:rPr>
        <w:t>4,383</w:t>
      </w:r>
      <w:r>
        <w:rPr>
          <w:rFonts w:asciiTheme="minorEastAsia" w:hAnsiTheme="minorEastAsia" w:hint="eastAsia"/>
          <w:bCs/>
          <w:kern w:val="44"/>
          <w:sz w:val="24"/>
          <w:szCs w:val="24"/>
        </w:rPr>
        <w:t>人，四年级</w:t>
      </w:r>
      <w:r>
        <w:rPr>
          <w:rFonts w:asciiTheme="minorEastAsia" w:hAnsiTheme="minorEastAsia" w:hint="eastAsia"/>
          <w:bCs/>
          <w:kern w:val="44"/>
          <w:sz w:val="24"/>
          <w:szCs w:val="24"/>
        </w:rPr>
        <w:t>4,286</w:t>
      </w:r>
      <w:r>
        <w:rPr>
          <w:rFonts w:asciiTheme="minorEastAsia" w:hAnsiTheme="minorEastAsia" w:hint="eastAsia"/>
          <w:bCs/>
          <w:kern w:val="44"/>
          <w:sz w:val="24"/>
          <w:szCs w:val="24"/>
        </w:rPr>
        <w:t>人）。目前学校全日制在校生总规模为</w:t>
      </w:r>
      <w:r>
        <w:rPr>
          <w:rFonts w:asciiTheme="minorEastAsia" w:hAnsiTheme="minorEastAsia" w:hint="eastAsia"/>
          <w:bCs/>
          <w:kern w:val="44"/>
          <w:sz w:val="24"/>
          <w:szCs w:val="24"/>
        </w:rPr>
        <w:t>21,834</w:t>
      </w:r>
      <w:r>
        <w:rPr>
          <w:rFonts w:asciiTheme="minorEastAsia" w:hAnsiTheme="minorEastAsia" w:hint="eastAsia"/>
          <w:bCs/>
          <w:kern w:val="44"/>
          <w:sz w:val="24"/>
          <w:szCs w:val="24"/>
        </w:rPr>
        <w:t>人，本科生数占全日制在校生总数的比例为</w:t>
      </w:r>
      <w:r>
        <w:rPr>
          <w:rFonts w:asciiTheme="minorEastAsia" w:hAnsiTheme="minorEastAsia" w:hint="eastAsia"/>
          <w:bCs/>
          <w:kern w:val="44"/>
          <w:sz w:val="24"/>
          <w:szCs w:val="24"/>
        </w:rPr>
        <w:t>90.91%</w:t>
      </w:r>
      <w:r>
        <w:rPr>
          <w:rFonts w:asciiTheme="minorEastAsia" w:hAnsiTheme="minorEastAsia" w:hint="eastAsia"/>
          <w:bCs/>
          <w:kern w:val="44"/>
          <w:sz w:val="24"/>
          <w:szCs w:val="24"/>
        </w:rPr>
        <w:t>。各类在校生的人数情况如表</w:t>
      </w:r>
      <w:r>
        <w:rPr>
          <w:rFonts w:asciiTheme="minorEastAsia" w:hAnsiTheme="minorEastAsia" w:hint="eastAsia"/>
          <w:bCs/>
          <w:kern w:val="44"/>
          <w:sz w:val="24"/>
          <w:szCs w:val="24"/>
        </w:rPr>
        <w:t>1-3</w:t>
      </w:r>
      <w:r>
        <w:rPr>
          <w:rFonts w:asciiTheme="minorEastAsia" w:hAnsiTheme="minorEastAsia" w:hint="eastAsia"/>
          <w:bCs/>
          <w:kern w:val="44"/>
          <w:sz w:val="24"/>
          <w:szCs w:val="24"/>
        </w:rPr>
        <w:t>所示（按时点统计）。</w:t>
      </w:r>
      <w:r>
        <w:rPr>
          <w:rFonts w:asciiTheme="minorEastAsia" w:hAnsiTheme="minorEastAsia"/>
          <w:bCs/>
          <w:kern w:val="44"/>
          <w:sz w:val="24"/>
          <w:szCs w:val="24"/>
        </w:rPr>
        <w:tab/>
      </w:r>
    </w:p>
    <w:p w:rsidR="00AB49A9" w:rsidRDefault="00AB49A9">
      <w:pPr>
        <w:spacing w:line="400" w:lineRule="exact"/>
        <w:ind w:firstLineChars="200" w:firstLine="480"/>
        <w:jc w:val="left"/>
        <w:rPr>
          <w:rFonts w:asciiTheme="minorEastAsia" w:hAnsiTheme="minorEastAsia"/>
          <w:bCs/>
          <w:kern w:val="44"/>
          <w:sz w:val="24"/>
          <w:szCs w:val="24"/>
        </w:rPr>
      </w:pPr>
    </w:p>
    <w:p w:rsidR="00AB49A9" w:rsidRDefault="00B827DA">
      <w:pPr>
        <w:spacing w:line="480" w:lineRule="exact"/>
        <w:ind w:firstLineChars="200" w:firstLine="420"/>
        <w:jc w:val="center"/>
        <w:rPr>
          <w:rFonts w:asciiTheme="minorEastAsia" w:hAnsiTheme="minorEastAsia"/>
          <w:bCs/>
          <w:kern w:val="44"/>
          <w:szCs w:val="21"/>
        </w:rPr>
      </w:pPr>
      <w:r>
        <w:rPr>
          <w:rFonts w:asciiTheme="minorEastAsia" w:hAnsiTheme="minorEastAsia" w:hint="eastAsia"/>
          <w:bCs/>
          <w:kern w:val="44"/>
          <w:szCs w:val="21"/>
        </w:rPr>
        <w:lastRenderedPageBreak/>
        <w:t>表</w:t>
      </w:r>
      <w:r>
        <w:rPr>
          <w:rFonts w:asciiTheme="minorEastAsia" w:hAnsiTheme="minorEastAsia" w:hint="eastAsia"/>
          <w:bCs/>
          <w:kern w:val="44"/>
          <w:szCs w:val="21"/>
        </w:rPr>
        <w:t xml:space="preserve">1-3 </w:t>
      </w:r>
      <w:r>
        <w:rPr>
          <w:rFonts w:asciiTheme="minorEastAsia" w:hAnsiTheme="minorEastAsia" w:hint="eastAsia"/>
          <w:bCs/>
          <w:kern w:val="44"/>
          <w:szCs w:val="21"/>
        </w:rPr>
        <w:t>各类学生人数一览表</w:t>
      </w:r>
    </w:p>
    <w:tbl>
      <w:tblPr>
        <w:tblStyle w:val="a8"/>
        <w:tblW w:w="8522" w:type="dxa"/>
        <w:jc w:val="center"/>
        <w:tblLayout w:type="fixed"/>
        <w:tblLook w:val="04A0" w:firstRow="1" w:lastRow="0" w:firstColumn="1" w:lastColumn="0" w:noHBand="0" w:noVBand="1"/>
      </w:tblPr>
      <w:tblGrid>
        <w:gridCol w:w="911"/>
        <w:gridCol w:w="904"/>
        <w:gridCol w:w="564"/>
        <w:gridCol w:w="492"/>
        <w:gridCol w:w="470"/>
        <w:gridCol w:w="492"/>
        <w:gridCol w:w="492"/>
        <w:gridCol w:w="535"/>
        <w:gridCol w:w="492"/>
        <w:gridCol w:w="557"/>
        <w:gridCol w:w="789"/>
        <w:gridCol w:w="796"/>
        <w:gridCol w:w="514"/>
        <w:gridCol w:w="514"/>
      </w:tblGrid>
      <w:tr w:rsidR="00AB49A9">
        <w:trPr>
          <w:trHeight w:val="391"/>
          <w:tblHeader/>
          <w:jc w:val="center"/>
        </w:trPr>
        <w:tc>
          <w:tcPr>
            <w:tcW w:w="911"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普通本科生数</w:t>
            </w:r>
          </w:p>
        </w:tc>
        <w:tc>
          <w:tcPr>
            <w:tcW w:w="904"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普通高职</w:t>
            </w:r>
            <w:r>
              <w:rPr>
                <w:rFonts w:asciiTheme="minorEastAsia" w:hAnsiTheme="minorEastAsia" w:hint="eastAsia"/>
                <w:szCs w:val="21"/>
              </w:rPr>
              <w:t>(</w:t>
            </w:r>
            <w:r>
              <w:rPr>
                <w:rFonts w:asciiTheme="minorEastAsia" w:hAnsiTheme="minorEastAsia" w:hint="eastAsia"/>
                <w:szCs w:val="21"/>
              </w:rPr>
              <w:t>含专科</w:t>
            </w:r>
            <w:r>
              <w:rPr>
                <w:rFonts w:asciiTheme="minorEastAsia" w:hAnsiTheme="minorEastAsia" w:hint="eastAsia"/>
                <w:szCs w:val="21"/>
              </w:rPr>
              <w:t>)</w:t>
            </w:r>
            <w:r>
              <w:rPr>
                <w:rFonts w:asciiTheme="minorEastAsia" w:hAnsiTheme="minorEastAsia" w:hint="eastAsia"/>
                <w:szCs w:val="21"/>
              </w:rPr>
              <w:t>生数</w:t>
            </w:r>
          </w:p>
        </w:tc>
        <w:tc>
          <w:tcPr>
            <w:tcW w:w="1056" w:type="dxa"/>
            <w:gridSpan w:val="2"/>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硕士研究生数</w:t>
            </w:r>
          </w:p>
        </w:tc>
        <w:tc>
          <w:tcPr>
            <w:tcW w:w="962" w:type="dxa"/>
            <w:gridSpan w:val="2"/>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博士研究生数</w:t>
            </w:r>
          </w:p>
        </w:tc>
        <w:tc>
          <w:tcPr>
            <w:tcW w:w="492"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留学生数</w:t>
            </w:r>
          </w:p>
        </w:tc>
        <w:tc>
          <w:tcPr>
            <w:tcW w:w="535"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普通预科生数</w:t>
            </w:r>
          </w:p>
        </w:tc>
        <w:tc>
          <w:tcPr>
            <w:tcW w:w="492"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进修生数</w:t>
            </w:r>
          </w:p>
        </w:tc>
        <w:tc>
          <w:tcPr>
            <w:tcW w:w="557"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成人脱产学生数</w:t>
            </w:r>
          </w:p>
        </w:tc>
        <w:tc>
          <w:tcPr>
            <w:tcW w:w="789"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夜大（业余）学生数</w:t>
            </w:r>
          </w:p>
        </w:tc>
        <w:tc>
          <w:tcPr>
            <w:tcW w:w="796"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函授学生数</w:t>
            </w:r>
          </w:p>
        </w:tc>
        <w:tc>
          <w:tcPr>
            <w:tcW w:w="514"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网络学生数</w:t>
            </w:r>
          </w:p>
        </w:tc>
        <w:tc>
          <w:tcPr>
            <w:tcW w:w="514"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自考学生数</w:t>
            </w:r>
          </w:p>
        </w:tc>
      </w:tr>
      <w:tr w:rsidR="00AB49A9">
        <w:trPr>
          <w:trHeight w:val="391"/>
          <w:tblHeader/>
          <w:jc w:val="center"/>
        </w:trPr>
        <w:tc>
          <w:tcPr>
            <w:tcW w:w="911" w:type="dxa"/>
            <w:vMerge/>
            <w:vAlign w:val="center"/>
          </w:tcPr>
          <w:p w:rsidR="00AB49A9" w:rsidRDefault="00AB49A9">
            <w:pPr>
              <w:spacing w:line="400" w:lineRule="exact"/>
              <w:jc w:val="center"/>
              <w:rPr>
                <w:rFonts w:asciiTheme="minorEastAsia" w:hAnsiTheme="minorEastAsia"/>
                <w:szCs w:val="21"/>
              </w:rPr>
            </w:pPr>
          </w:p>
        </w:tc>
        <w:tc>
          <w:tcPr>
            <w:tcW w:w="904" w:type="dxa"/>
            <w:vMerge/>
            <w:vAlign w:val="center"/>
          </w:tcPr>
          <w:p w:rsidR="00AB49A9" w:rsidRDefault="00AB49A9">
            <w:pPr>
              <w:spacing w:line="400" w:lineRule="exact"/>
              <w:jc w:val="center"/>
              <w:rPr>
                <w:rFonts w:asciiTheme="minorEastAsia" w:hAnsiTheme="minorEastAsia"/>
                <w:szCs w:val="21"/>
              </w:rPr>
            </w:pPr>
          </w:p>
        </w:tc>
        <w:tc>
          <w:tcPr>
            <w:tcW w:w="5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全日制</w:t>
            </w:r>
          </w:p>
        </w:tc>
        <w:tc>
          <w:tcPr>
            <w:tcW w:w="49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非全日制</w:t>
            </w:r>
          </w:p>
        </w:tc>
        <w:tc>
          <w:tcPr>
            <w:tcW w:w="47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全日制</w:t>
            </w:r>
          </w:p>
        </w:tc>
        <w:tc>
          <w:tcPr>
            <w:tcW w:w="49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非全日制</w:t>
            </w:r>
          </w:p>
        </w:tc>
        <w:tc>
          <w:tcPr>
            <w:tcW w:w="492" w:type="dxa"/>
            <w:vMerge/>
            <w:vAlign w:val="center"/>
          </w:tcPr>
          <w:p w:rsidR="00AB49A9" w:rsidRDefault="00AB49A9">
            <w:pPr>
              <w:spacing w:line="400" w:lineRule="exact"/>
              <w:jc w:val="center"/>
              <w:rPr>
                <w:rFonts w:asciiTheme="minorEastAsia" w:hAnsiTheme="minorEastAsia"/>
                <w:szCs w:val="21"/>
              </w:rPr>
            </w:pPr>
          </w:p>
        </w:tc>
        <w:tc>
          <w:tcPr>
            <w:tcW w:w="535" w:type="dxa"/>
            <w:vMerge/>
            <w:vAlign w:val="center"/>
          </w:tcPr>
          <w:p w:rsidR="00AB49A9" w:rsidRDefault="00AB49A9">
            <w:pPr>
              <w:spacing w:line="400" w:lineRule="exact"/>
              <w:jc w:val="center"/>
              <w:rPr>
                <w:rFonts w:asciiTheme="minorEastAsia" w:hAnsiTheme="minorEastAsia"/>
                <w:szCs w:val="21"/>
              </w:rPr>
            </w:pPr>
          </w:p>
        </w:tc>
        <w:tc>
          <w:tcPr>
            <w:tcW w:w="492" w:type="dxa"/>
            <w:vMerge/>
            <w:vAlign w:val="center"/>
          </w:tcPr>
          <w:p w:rsidR="00AB49A9" w:rsidRDefault="00AB49A9">
            <w:pPr>
              <w:spacing w:line="400" w:lineRule="exact"/>
              <w:jc w:val="center"/>
              <w:rPr>
                <w:rFonts w:asciiTheme="minorEastAsia" w:hAnsiTheme="minorEastAsia"/>
                <w:szCs w:val="21"/>
              </w:rPr>
            </w:pPr>
          </w:p>
        </w:tc>
        <w:tc>
          <w:tcPr>
            <w:tcW w:w="557" w:type="dxa"/>
            <w:vMerge/>
            <w:vAlign w:val="center"/>
          </w:tcPr>
          <w:p w:rsidR="00AB49A9" w:rsidRDefault="00AB49A9">
            <w:pPr>
              <w:spacing w:line="400" w:lineRule="exact"/>
              <w:jc w:val="center"/>
              <w:rPr>
                <w:rFonts w:asciiTheme="minorEastAsia" w:hAnsiTheme="minorEastAsia"/>
                <w:szCs w:val="21"/>
              </w:rPr>
            </w:pPr>
          </w:p>
        </w:tc>
        <w:tc>
          <w:tcPr>
            <w:tcW w:w="789" w:type="dxa"/>
            <w:vMerge/>
            <w:vAlign w:val="center"/>
          </w:tcPr>
          <w:p w:rsidR="00AB49A9" w:rsidRDefault="00AB49A9">
            <w:pPr>
              <w:spacing w:line="400" w:lineRule="exact"/>
              <w:jc w:val="center"/>
              <w:rPr>
                <w:rFonts w:asciiTheme="minorEastAsia" w:hAnsiTheme="minorEastAsia"/>
                <w:szCs w:val="21"/>
              </w:rPr>
            </w:pPr>
          </w:p>
        </w:tc>
        <w:tc>
          <w:tcPr>
            <w:tcW w:w="796" w:type="dxa"/>
            <w:vMerge/>
            <w:vAlign w:val="center"/>
          </w:tcPr>
          <w:p w:rsidR="00AB49A9" w:rsidRDefault="00AB49A9">
            <w:pPr>
              <w:spacing w:line="400" w:lineRule="exact"/>
              <w:jc w:val="center"/>
              <w:rPr>
                <w:rFonts w:asciiTheme="minorEastAsia" w:hAnsiTheme="minorEastAsia"/>
                <w:szCs w:val="21"/>
              </w:rPr>
            </w:pPr>
          </w:p>
        </w:tc>
        <w:tc>
          <w:tcPr>
            <w:tcW w:w="514" w:type="dxa"/>
            <w:vMerge/>
            <w:vAlign w:val="center"/>
          </w:tcPr>
          <w:p w:rsidR="00AB49A9" w:rsidRDefault="00AB49A9">
            <w:pPr>
              <w:spacing w:line="400" w:lineRule="exact"/>
              <w:jc w:val="center"/>
              <w:rPr>
                <w:rFonts w:asciiTheme="minorEastAsia" w:hAnsiTheme="minorEastAsia"/>
                <w:szCs w:val="21"/>
              </w:rPr>
            </w:pPr>
          </w:p>
        </w:tc>
        <w:tc>
          <w:tcPr>
            <w:tcW w:w="514" w:type="dxa"/>
            <w:vMerge/>
            <w:vAlign w:val="center"/>
          </w:tcPr>
          <w:p w:rsidR="00AB49A9" w:rsidRDefault="00AB49A9">
            <w:pPr>
              <w:spacing w:line="400" w:lineRule="exact"/>
              <w:jc w:val="center"/>
              <w:rPr>
                <w:rFonts w:asciiTheme="minorEastAsia" w:hAnsiTheme="minorEastAsia"/>
                <w:szCs w:val="21"/>
              </w:rPr>
            </w:pPr>
          </w:p>
        </w:tc>
      </w:tr>
      <w:tr w:rsidR="00AB49A9">
        <w:trPr>
          <w:trHeight w:val="391"/>
          <w:jc w:val="center"/>
        </w:trPr>
        <w:tc>
          <w:tcPr>
            <w:tcW w:w="911"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19,849</w:t>
            </w:r>
          </w:p>
        </w:tc>
        <w:tc>
          <w:tcPr>
            <w:tcW w:w="904"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1,614</w:t>
            </w:r>
          </w:p>
        </w:tc>
        <w:tc>
          <w:tcPr>
            <w:tcW w:w="564"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352</w:t>
            </w:r>
          </w:p>
        </w:tc>
        <w:tc>
          <w:tcPr>
            <w:tcW w:w="492"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27</w:t>
            </w:r>
          </w:p>
        </w:tc>
        <w:tc>
          <w:tcPr>
            <w:tcW w:w="470"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492"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492"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19</w:t>
            </w:r>
          </w:p>
        </w:tc>
        <w:tc>
          <w:tcPr>
            <w:tcW w:w="535"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492"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557"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789"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106</w:t>
            </w:r>
          </w:p>
        </w:tc>
        <w:tc>
          <w:tcPr>
            <w:tcW w:w="796"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6,889</w:t>
            </w:r>
          </w:p>
        </w:tc>
        <w:tc>
          <w:tcPr>
            <w:tcW w:w="514"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c>
          <w:tcPr>
            <w:tcW w:w="514" w:type="dxa"/>
            <w:vAlign w:val="center"/>
          </w:tcPr>
          <w:p w:rsidR="00AB49A9" w:rsidRDefault="00B827DA">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0</w:t>
            </w:r>
          </w:p>
        </w:tc>
      </w:tr>
    </w:tbl>
    <w:p w:rsidR="00AB49A9" w:rsidRDefault="00B827DA">
      <w:pPr>
        <w:ind w:firstLineChars="98" w:firstLine="236"/>
        <w:rPr>
          <w:rFonts w:ascii="黑体" w:eastAsia="黑体" w:hAnsi="黑体" w:cs="黑体"/>
          <w:b/>
          <w:bCs/>
          <w:sz w:val="24"/>
          <w:szCs w:val="24"/>
        </w:rPr>
      </w:pPr>
      <w:bookmarkStart w:id="4" w:name="_Toc533056922"/>
      <w:r>
        <w:rPr>
          <w:rFonts w:ascii="黑体" w:eastAsia="黑体" w:hAnsi="黑体" w:cs="黑体" w:hint="eastAsia"/>
          <w:b/>
          <w:bCs/>
          <w:sz w:val="24"/>
          <w:szCs w:val="24"/>
        </w:rPr>
        <w:t>（四）本科生生源质量</w:t>
      </w:r>
      <w:bookmarkEnd w:id="4"/>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学校面向全国</w:t>
      </w:r>
      <w:r>
        <w:rPr>
          <w:rFonts w:asciiTheme="minorEastAsia" w:hAnsiTheme="minorEastAsia" w:hint="eastAsia"/>
          <w:bCs/>
          <w:kern w:val="44"/>
          <w:sz w:val="24"/>
          <w:szCs w:val="24"/>
        </w:rPr>
        <w:t>24</w:t>
      </w:r>
      <w:r>
        <w:rPr>
          <w:rFonts w:asciiTheme="minorEastAsia" w:hAnsiTheme="minorEastAsia" w:hint="eastAsia"/>
          <w:bCs/>
          <w:kern w:val="44"/>
          <w:sz w:val="24"/>
          <w:szCs w:val="24"/>
        </w:rPr>
        <w:t>个省招生，其中理科招生省份</w:t>
      </w:r>
      <w:r>
        <w:rPr>
          <w:rFonts w:asciiTheme="minorEastAsia" w:hAnsiTheme="minorEastAsia" w:hint="eastAsia"/>
          <w:bCs/>
          <w:kern w:val="44"/>
          <w:sz w:val="24"/>
          <w:szCs w:val="24"/>
        </w:rPr>
        <w:t>23</w:t>
      </w:r>
      <w:r>
        <w:rPr>
          <w:rFonts w:asciiTheme="minorEastAsia" w:hAnsiTheme="minorEastAsia" w:hint="eastAsia"/>
          <w:bCs/>
          <w:kern w:val="44"/>
          <w:sz w:val="24"/>
          <w:szCs w:val="24"/>
        </w:rPr>
        <w:t>个，文科招生省份</w:t>
      </w:r>
      <w:r>
        <w:rPr>
          <w:rFonts w:asciiTheme="minorEastAsia" w:hAnsiTheme="minorEastAsia" w:hint="eastAsia"/>
          <w:bCs/>
          <w:kern w:val="44"/>
          <w:sz w:val="24"/>
          <w:szCs w:val="24"/>
        </w:rPr>
        <w:t>7</w:t>
      </w:r>
      <w:r>
        <w:rPr>
          <w:rFonts w:asciiTheme="minorEastAsia" w:hAnsiTheme="minorEastAsia" w:hint="eastAsia"/>
          <w:bCs/>
          <w:kern w:val="44"/>
          <w:sz w:val="24"/>
          <w:szCs w:val="24"/>
        </w:rPr>
        <w:t>个。</w:t>
      </w:r>
      <w:r>
        <w:rPr>
          <w:rFonts w:asciiTheme="minorEastAsia" w:hAnsiTheme="minorEastAsia" w:hint="eastAsia"/>
          <w:bCs/>
          <w:kern w:val="44"/>
          <w:sz w:val="24"/>
          <w:szCs w:val="24"/>
        </w:rPr>
        <w:t>2018</w:t>
      </w:r>
      <w:r>
        <w:rPr>
          <w:rFonts w:asciiTheme="minorEastAsia" w:hAnsiTheme="minorEastAsia" w:hint="eastAsia"/>
          <w:bCs/>
          <w:kern w:val="44"/>
          <w:sz w:val="24"/>
          <w:szCs w:val="24"/>
        </w:rPr>
        <w:t>年，学校计划招生</w:t>
      </w:r>
      <w:r>
        <w:rPr>
          <w:rFonts w:asciiTheme="minorEastAsia" w:hAnsiTheme="minorEastAsia" w:hint="eastAsia"/>
          <w:bCs/>
          <w:kern w:val="44"/>
          <w:sz w:val="24"/>
          <w:szCs w:val="24"/>
        </w:rPr>
        <w:t>5,485</w:t>
      </w:r>
      <w:r>
        <w:rPr>
          <w:rFonts w:asciiTheme="minorEastAsia" w:hAnsiTheme="minorEastAsia" w:hint="eastAsia"/>
          <w:bCs/>
          <w:kern w:val="44"/>
          <w:sz w:val="24"/>
          <w:szCs w:val="24"/>
        </w:rPr>
        <w:t>人，实际录取考生</w:t>
      </w:r>
      <w:r>
        <w:rPr>
          <w:rFonts w:asciiTheme="minorEastAsia" w:hAnsiTheme="minorEastAsia" w:hint="eastAsia"/>
          <w:bCs/>
          <w:kern w:val="44"/>
          <w:sz w:val="24"/>
          <w:szCs w:val="24"/>
        </w:rPr>
        <w:t>5,485</w:t>
      </w:r>
      <w:r>
        <w:rPr>
          <w:rFonts w:asciiTheme="minorEastAsia" w:hAnsiTheme="minorEastAsia" w:hint="eastAsia"/>
          <w:bCs/>
          <w:kern w:val="44"/>
          <w:sz w:val="24"/>
          <w:szCs w:val="24"/>
        </w:rPr>
        <w:t>人，实际报到</w:t>
      </w:r>
      <w:r>
        <w:rPr>
          <w:rFonts w:asciiTheme="minorEastAsia" w:hAnsiTheme="minorEastAsia" w:hint="eastAsia"/>
          <w:bCs/>
          <w:kern w:val="44"/>
          <w:sz w:val="24"/>
          <w:szCs w:val="24"/>
        </w:rPr>
        <w:t>5,368</w:t>
      </w:r>
      <w:r>
        <w:rPr>
          <w:rFonts w:asciiTheme="minorEastAsia" w:hAnsiTheme="minorEastAsia" w:hint="eastAsia"/>
          <w:bCs/>
          <w:kern w:val="44"/>
          <w:sz w:val="24"/>
          <w:szCs w:val="24"/>
        </w:rPr>
        <w:t>人。实际录取率为</w:t>
      </w:r>
      <w:r>
        <w:rPr>
          <w:rFonts w:asciiTheme="minorEastAsia" w:hAnsiTheme="minorEastAsia" w:hint="eastAsia"/>
          <w:bCs/>
          <w:kern w:val="44"/>
          <w:sz w:val="24"/>
          <w:szCs w:val="24"/>
        </w:rPr>
        <w:t>100%</w:t>
      </w:r>
      <w:r>
        <w:rPr>
          <w:rFonts w:asciiTheme="minorEastAsia" w:hAnsiTheme="minorEastAsia" w:hint="eastAsia"/>
          <w:bCs/>
          <w:kern w:val="44"/>
          <w:sz w:val="24"/>
          <w:szCs w:val="24"/>
        </w:rPr>
        <w:t>，实际报到率为</w:t>
      </w:r>
      <w:r>
        <w:rPr>
          <w:rFonts w:asciiTheme="minorEastAsia" w:hAnsiTheme="minorEastAsia" w:hint="eastAsia"/>
          <w:bCs/>
          <w:kern w:val="44"/>
          <w:sz w:val="24"/>
          <w:szCs w:val="24"/>
        </w:rPr>
        <w:t>97.87%</w:t>
      </w:r>
      <w:r>
        <w:rPr>
          <w:rFonts w:asciiTheme="minorEastAsia" w:hAnsiTheme="minorEastAsia" w:hint="eastAsia"/>
          <w:bCs/>
          <w:kern w:val="44"/>
          <w:sz w:val="24"/>
          <w:szCs w:val="24"/>
        </w:rPr>
        <w:t>。，招收本省学生</w:t>
      </w:r>
      <w:r>
        <w:rPr>
          <w:rFonts w:asciiTheme="minorEastAsia" w:hAnsiTheme="minorEastAsia" w:hint="eastAsia"/>
          <w:bCs/>
          <w:kern w:val="44"/>
          <w:sz w:val="24"/>
          <w:szCs w:val="24"/>
        </w:rPr>
        <w:t>4,638</w:t>
      </w:r>
      <w:r>
        <w:rPr>
          <w:rFonts w:asciiTheme="minorEastAsia" w:hAnsiTheme="minorEastAsia" w:hint="eastAsia"/>
          <w:bCs/>
          <w:kern w:val="44"/>
          <w:sz w:val="24"/>
          <w:szCs w:val="24"/>
        </w:rPr>
        <w:t>人。生源情况详见表</w:t>
      </w:r>
      <w:r>
        <w:rPr>
          <w:rFonts w:asciiTheme="minorEastAsia" w:hAnsiTheme="minorEastAsia" w:hint="eastAsia"/>
          <w:bCs/>
          <w:kern w:val="44"/>
          <w:sz w:val="24"/>
          <w:szCs w:val="24"/>
        </w:rPr>
        <w:t>1-4</w:t>
      </w:r>
      <w:r>
        <w:rPr>
          <w:rFonts w:asciiTheme="minorEastAsia" w:hAnsiTheme="minorEastAsia" w:hint="eastAsia"/>
          <w:bCs/>
          <w:kern w:val="44"/>
          <w:sz w:val="24"/>
          <w:szCs w:val="24"/>
        </w:rPr>
        <w:t>。</w:t>
      </w:r>
    </w:p>
    <w:p w:rsidR="00AB49A9" w:rsidRDefault="00B827DA">
      <w:pPr>
        <w:spacing w:line="400" w:lineRule="exact"/>
        <w:jc w:val="left"/>
        <w:rPr>
          <w:rFonts w:asciiTheme="minorEastAsia" w:hAnsiTheme="minorEastAsia"/>
          <w:szCs w:val="21"/>
        </w:rPr>
      </w:pPr>
      <w:r>
        <w:rPr>
          <w:rFonts w:asciiTheme="minorEastAsia" w:hAnsiTheme="minorEastAsia"/>
          <w:color w:val="00B050"/>
          <w:szCs w:val="21"/>
        </w:rPr>
        <w:tab/>
      </w:r>
      <w:r>
        <w:rPr>
          <w:rFonts w:asciiTheme="minorEastAsia" w:hAnsiTheme="minorEastAsia"/>
          <w:color w:val="00B050"/>
          <w:szCs w:val="21"/>
        </w:rPr>
        <w:tab/>
      </w:r>
    </w:p>
    <w:p w:rsidR="00AB49A9" w:rsidRDefault="00B827DA">
      <w:pPr>
        <w:spacing w:line="48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bCs/>
          <w:kern w:val="44"/>
          <w:sz w:val="24"/>
          <w:szCs w:val="24"/>
        </w:rPr>
        <w:t xml:space="preserve">-4 </w:t>
      </w:r>
      <w:r>
        <w:rPr>
          <w:rFonts w:asciiTheme="minorEastAsia" w:hAnsiTheme="minorEastAsia" w:hint="eastAsia"/>
          <w:bCs/>
          <w:kern w:val="44"/>
          <w:sz w:val="24"/>
          <w:szCs w:val="24"/>
        </w:rPr>
        <w:t>生源情况</w:t>
      </w:r>
    </w:p>
    <w:tbl>
      <w:tblPr>
        <w:tblStyle w:val="a8"/>
        <w:tblW w:w="8537" w:type="dxa"/>
        <w:jc w:val="center"/>
        <w:tblLayout w:type="fixed"/>
        <w:tblLook w:val="04A0" w:firstRow="1" w:lastRow="0" w:firstColumn="1" w:lastColumn="0" w:noHBand="0" w:noVBand="1"/>
      </w:tblPr>
      <w:tblGrid>
        <w:gridCol w:w="919"/>
        <w:gridCol w:w="1009"/>
        <w:gridCol w:w="634"/>
        <w:gridCol w:w="741"/>
        <w:gridCol w:w="635"/>
        <w:gridCol w:w="7"/>
        <w:gridCol w:w="629"/>
        <w:gridCol w:w="737"/>
        <w:gridCol w:w="742"/>
        <w:gridCol w:w="846"/>
        <w:gridCol w:w="846"/>
        <w:gridCol w:w="792"/>
      </w:tblGrid>
      <w:tr w:rsidR="00AB49A9">
        <w:trPr>
          <w:trHeight w:val="881"/>
          <w:tblHeader/>
          <w:jc w:val="center"/>
        </w:trPr>
        <w:tc>
          <w:tcPr>
            <w:tcW w:w="919" w:type="dxa"/>
            <w:vMerge w:val="restart"/>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省份</w:t>
            </w:r>
          </w:p>
        </w:tc>
        <w:tc>
          <w:tcPr>
            <w:tcW w:w="1009" w:type="dxa"/>
            <w:vMerge w:val="restart"/>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批次</w:t>
            </w:r>
          </w:p>
        </w:tc>
        <w:tc>
          <w:tcPr>
            <w:tcW w:w="2017" w:type="dxa"/>
            <w:gridSpan w:val="4"/>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录取数</w:t>
            </w:r>
          </w:p>
        </w:tc>
        <w:tc>
          <w:tcPr>
            <w:tcW w:w="2108" w:type="dxa"/>
            <w:gridSpan w:val="3"/>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批次最低控制线（分）</w:t>
            </w:r>
          </w:p>
        </w:tc>
        <w:tc>
          <w:tcPr>
            <w:tcW w:w="2484" w:type="dxa"/>
            <w:gridSpan w:val="3"/>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当年录取平均分与批次最低控制线的差值（分）</w:t>
            </w:r>
          </w:p>
        </w:tc>
      </w:tr>
      <w:tr w:rsidR="00AB49A9">
        <w:trPr>
          <w:trHeight w:val="839"/>
          <w:tblHeader/>
          <w:jc w:val="center"/>
        </w:trPr>
        <w:tc>
          <w:tcPr>
            <w:tcW w:w="919" w:type="dxa"/>
            <w:vMerge/>
            <w:vAlign w:val="center"/>
          </w:tcPr>
          <w:p w:rsidR="00AB49A9" w:rsidRDefault="00AB49A9">
            <w:pPr>
              <w:spacing w:line="240" w:lineRule="exact"/>
              <w:jc w:val="center"/>
              <w:rPr>
                <w:rFonts w:asciiTheme="minorEastAsia" w:hAnsiTheme="minorEastAsia"/>
                <w:szCs w:val="21"/>
              </w:rPr>
            </w:pPr>
          </w:p>
        </w:tc>
        <w:tc>
          <w:tcPr>
            <w:tcW w:w="1009" w:type="dxa"/>
            <w:vMerge/>
            <w:vAlign w:val="center"/>
          </w:tcPr>
          <w:p w:rsidR="00AB49A9" w:rsidRDefault="00AB49A9">
            <w:pPr>
              <w:spacing w:line="240" w:lineRule="exact"/>
              <w:jc w:val="center"/>
              <w:rPr>
                <w:rFonts w:asciiTheme="minorEastAsia" w:hAnsiTheme="minorEastAsia"/>
                <w:szCs w:val="21"/>
              </w:rPr>
            </w:pP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文科</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理科</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不分文理</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文科</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理科</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不分文理</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文科</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理科</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b/>
                <w:szCs w:val="21"/>
              </w:rPr>
              <w:t>不分文理</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天津市</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无批次招生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436</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407</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76.61</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63.7</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河北省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第一批次招生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190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207</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559</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511</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15.19</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28.61</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河北省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435</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2,761</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441</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358</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112.87</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140.6</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山西省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33</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432</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45.66</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内蒙古自治区</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399</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336</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98.3</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87.7</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辽宁省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无批次招生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461</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368</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72.5</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124.92</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吉林省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67.24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黑龙江省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22</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406</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353</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76</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85.24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lastRenderedPageBreak/>
              <w:t>江苏省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285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30.88</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浙江省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无批次招生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32</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490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64.47</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安徽省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432</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50.5</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福建省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378</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49.42</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江西省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447</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38.73</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山东省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无批次招生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51.27</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湖北省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15</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441</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375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87.77</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73.98</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湖南省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450</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32.98</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广西壮族自治区</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345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69.08</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海南省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无批次招生</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539</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四川省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458</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51</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贵州省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379</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34.34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云南省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490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430</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60.06</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30.25</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陕西省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425</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17.74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甘肃省</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436</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16.56</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宁夏回族自治区</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15</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432</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6.28</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r w:rsidR="00AB49A9">
        <w:trPr>
          <w:trHeight w:val="637"/>
          <w:jc w:val="center"/>
        </w:trPr>
        <w:tc>
          <w:tcPr>
            <w:tcW w:w="91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新疆维吾尔自治区</w:t>
            </w:r>
          </w:p>
        </w:tc>
        <w:tc>
          <w:tcPr>
            <w:tcW w:w="1009"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第二批次招生</w:t>
            </w:r>
            <w:r>
              <w:rPr>
                <w:rFonts w:asciiTheme="minorEastAsia" w:hAnsiTheme="minorEastAsia" w:hint="eastAsia"/>
                <w:szCs w:val="21"/>
              </w:rPr>
              <w:t>A</w:t>
            </w:r>
          </w:p>
        </w:tc>
        <w:tc>
          <w:tcPr>
            <w:tcW w:w="634"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41"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10</w:t>
            </w:r>
          </w:p>
        </w:tc>
        <w:tc>
          <w:tcPr>
            <w:tcW w:w="635"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636" w:type="dxa"/>
            <w:gridSpan w:val="2"/>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737"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341</w:t>
            </w:r>
          </w:p>
        </w:tc>
        <w:tc>
          <w:tcPr>
            <w:tcW w:w="74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0</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c>
          <w:tcPr>
            <w:tcW w:w="846"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26.4</w:t>
            </w:r>
          </w:p>
        </w:tc>
        <w:tc>
          <w:tcPr>
            <w:tcW w:w="792" w:type="dxa"/>
            <w:vAlign w:val="center"/>
          </w:tcPr>
          <w:p w:rsidR="00AB49A9" w:rsidRDefault="00B827DA">
            <w:pPr>
              <w:spacing w:line="240" w:lineRule="exact"/>
              <w:jc w:val="center"/>
              <w:rPr>
                <w:rFonts w:asciiTheme="minorEastAsia" w:hAnsiTheme="minorEastAsia"/>
                <w:szCs w:val="21"/>
              </w:rPr>
            </w:pPr>
            <w:r>
              <w:rPr>
                <w:rFonts w:asciiTheme="minorEastAsia" w:hAnsiTheme="minorEastAsia" w:hint="eastAsia"/>
                <w:szCs w:val="21"/>
              </w:rPr>
              <w:t>--</w:t>
            </w:r>
          </w:p>
        </w:tc>
      </w:tr>
    </w:tbl>
    <w:p w:rsidR="00AB49A9" w:rsidRDefault="00B827DA">
      <w:pPr>
        <w:spacing w:line="400" w:lineRule="exact"/>
        <w:jc w:val="left"/>
        <w:rPr>
          <w:rFonts w:asciiTheme="minorEastAsia" w:hAnsiTheme="minorEastAsia"/>
          <w:szCs w:val="21"/>
        </w:rPr>
      </w:pPr>
      <w:r>
        <w:rPr>
          <w:rFonts w:asciiTheme="minorEastAsia" w:hAnsiTheme="minorEastAsia"/>
          <w:szCs w:val="21"/>
        </w:rPr>
        <w:br w:type="page"/>
      </w:r>
    </w:p>
    <w:p w:rsidR="00AB49A9" w:rsidRDefault="00B827DA">
      <w:pPr>
        <w:ind w:firstLineChars="200" w:firstLine="602"/>
        <w:rPr>
          <w:rFonts w:ascii="黑体" w:eastAsia="黑体" w:hAnsi="黑体" w:cs="黑体"/>
          <w:b/>
          <w:bCs/>
          <w:sz w:val="30"/>
          <w:szCs w:val="30"/>
        </w:rPr>
      </w:pPr>
      <w:bookmarkStart w:id="5" w:name="_Toc533056923"/>
      <w:r>
        <w:rPr>
          <w:rFonts w:ascii="黑体" w:eastAsia="黑体" w:hAnsi="黑体" w:cs="黑体" w:hint="eastAsia"/>
          <w:b/>
          <w:bCs/>
          <w:sz w:val="30"/>
          <w:szCs w:val="30"/>
        </w:rPr>
        <w:lastRenderedPageBreak/>
        <w:t>二、师资与教学条件</w:t>
      </w:r>
      <w:bookmarkEnd w:id="5"/>
    </w:p>
    <w:p w:rsidR="00AB49A9" w:rsidRDefault="00B827DA">
      <w:pPr>
        <w:spacing w:line="400" w:lineRule="exact"/>
        <w:ind w:firstLineChars="200" w:firstLine="482"/>
        <w:jc w:val="left"/>
        <w:rPr>
          <w:rFonts w:ascii="黑体" w:eastAsia="黑体" w:hAnsi="黑体" w:cs="黑体"/>
          <w:b/>
          <w:bCs/>
          <w:kern w:val="44"/>
          <w:sz w:val="24"/>
          <w:szCs w:val="24"/>
        </w:rPr>
      </w:pPr>
      <w:bookmarkStart w:id="6" w:name="_Toc533056924"/>
      <w:r>
        <w:rPr>
          <w:rFonts w:ascii="黑体" w:eastAsia="黑体" w:hAnsi="黑体" w:cs="黑体" w:hint="eastAsia"/>
          <w:b/>
          <w:bCs/>
          <w:kern w:val="44"/>
          <w:sz w:val="24"/>
          <w:szCs w:val="24"/>
        </w:rPr>
        <w:t>（一）师资队伍</w:t>
      </w:r>
      <w:bookmarkEnd w:id="6"/>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学校现有专任教师</w:t>
      </w:r>
      <w:r>
        <w:rPr>
          <w:rFonts w:asciiTheme="minorEastAsia" w:hAnsiTheme="minorEastAsia" w:hint="eastAsia"/>
          <w:bCs/>
          <w:kern w:val="44"/>
          <w:sz w:val="24"/>
          <w:szCs w:val="24"/>
        </w:rPr>
        <w:t>985</w:t>
      </w:r>
      <w:r>
        <w:rPr>
          <w:rFonts w:asciiTheme="minorEastAsia" w:hAnsiTheme="minorEastAsia" w:hint="eastAsia"/>
          <w:bCs/>
          <w:kern w:val="44"/>
          <w:sz w:val="24"/>
          <w:szCs w:val="24"/>
        </w:rPr>
        <w:t>人、外聘教师</w:t>
      </w:r>
      <w:r>
        <w:rPr>
          <w:rFonts w:asciiTheme="minorEastAsia" w:hAnsiTheme="minorEastAsia" w:hint="eastAsia"/>
          <w:bCs/>
          <w:kern w:val="44"/>
          <w:sz w:val="24"/>
          <w:szCs w:val="24"/>
        </w:rPr>
        <w:t>266</w:t>
      </w:r>
      <w:r>
        <w:rPr>
          <w:rFonts w:asciiTheme="minorEastAsia" w:hAnsiTheme="minorEastAsia" w:hint="eastAsia"/>
          <w:bCs/>
          <w:kern w:val="44"/>
          <w:sz w:val="24"/>
          <w:szCs w:val="24"/>
        </w:rPr>
        <w:t>人，折合教师总数为</w:t>
      </w:r>
      <w:r>
        <w:rPr>
          <w:rFonts w:asciiTheme="minorEastAsia" w:hAnsiTheme="minorEastAsia" w:hint="eastAsia"/>
          <w:bCs/>
          <w:kern w:val="44"/>
          <w:sz w:val="24"/>
          <w:szCs w:val="24"/>
        </w:rPr>
        <w:t>1118</w:t>
      </w:r>
      <w:r>
        <w:rPr>
          <w:rFonts w:asciiTheme="minorEastAsia" w:hAnsiTheme="minorEastAsia" w:hint="eastAsia"/>
          <w:bCs/>
          <w:kern w:val="44"/>
          <w:sz w:val="24"/>
          <w:szCs w:val="24"/>
        </w:rPr>
        <w:t>人，外聘教师与专任教师人数之比为</w:t>
      </w:r>
      <w:r>
        <w:rPr>
          <w:rFonts w:asciiTheme="minorEastAsia" w:hAnsiTheme="minorEastAsia" w:hint="eastAsia"/>
          <w:bCs/>
          <w:kern w:val="44"/>
          <w:sz w:val="24"/>
          <w:szCs w:val="24"/>
        </w:rPr>
        <w:t>0.27:1</w:t>
      </w:r>
      <w:r>
        <w:rPr>
          <w:rFonts w:asciiTheme="minorEastAsia" w:hAnsiTheme="minorEastAsia" w:hint="eastAsia"/>
          <w:bCs/>
          <w:kern w:val="44"/>
          <w:sz w:val="24"/>
          <w:szCs w:val="24"/>
        </w:rPr>
        <w:t>。按折合学生数</w:t>
      </w:r>
      <w:r>
        <w:rPr>
          <w:rFonts w:asciiTheme="minorEastAsia" w:hAnsiTheme="minorEastAsia" w:hint="eastAsia"/>
          <w:bCs/>
          <w:kern w:val="44"/>
          <w:sz w:val="24"/>
          <w:szCs w:val="24"/>
        </w:rPr>
        <w:t>22,768.7</w:t>
      </w:r>
      <w:r>
        <w:rPr>
          <w:rFonts w:asciiTheme="minorEastAsia" w:hAnsiTheme="minorEastAsia" w:hint="eastAsia"/>
          <w:bCs/>
          <w:kern w:val="44"/>
          <w:sz w:val="24"/>
          <w:szCs w:val="24"/>
        </w:rPr>
        <w:t>计算，生师比为</w:t>
      </w:r>
      <w:r>
        <w:rPr>
          <w:rFonts w:asciiTheme="minorEastAsia" w:hAnsiTheme="minorEastAsia" w:hint="eastAsia"/>
          <w:bCs/>
          <w:kern w:val="44"/>
          <w:sz w:val="24"/>
          <w:szCs w:val="24"/>
        </w:rPr>
        <w:t>20.37</w:t>
      </w:r>
      <w:r>
        <w:rPr>
          <w:rFonts w:asciiTheme="minorEastAsia" w:hAnsiTheme="minorEastAsia" w:hint="eastAsia"/>
          <w:bCs/>
          <w:kern w:val="44"/>
          <w:sz w:val="24"/>
          <w:szCs w:val="24"/>
        </w:rPr>
        <w:t>。学校目前有新世纪优秀人才</w:t>
      </w:r>
      <w:r>
        <w:rPr>
          <w:rFonts w:asciiTheme="minorEastAsia" w:hAnsiTheme="minorEastAsia" w:hint="eastAsia"/>
          <w:bCs/>
          <w:kern w:val="44"/>
          <w:sz w:val="24"/>
          <w:szCs w:val="24"/>
        </w:rPr>
        <w:t>46</w:t>
      </w:r>
      <w:r>
        <w:rPr>
          <w:rFonts w:asciiTheme="minorEastAsia" w:hAnsiTheme="minorEastAsia" w:hint="eastAsia"/>
          <w:bCs/>
          <w:kern w:val="44"/>
          <w:sz w:val="24"/>
          <w:szCs w:val="24"/>
        </w:rPr>
        <w:t>人，其中</w:t>
      </w:r>
      <w:r>
        <w:rPr>
          <w:rFonts w:asciiTheme="minorEastAsia" w:hAnsiTheme="minorEastAsia" w:hint="eastAsia"/>
          <w:bCs/>
          <w:kern w:val="44"/>
          <w:sz w:val="24"/>
          <w:szCs w:val="24"/>
        </w:rPr>
        <w:t>2017</w:t>
      </w:r>
      <w:r>
        <w:rPr>
          <w:rFonts w:asciiTheme="minorEastAsia" w:hAnsiTheme="minorEastAsia" w:hint="eastAsia"/>
          <w:bCs/>
          <w:kern w:val="44"/>
          <w:sz w:val="24"/>
          <w:szCs w:val="24"/>
        </w:rPr>
        <w:t>年当选</w:t>
      </w:r>
      <w:r>
        <w:rPr>
          <w:rFonts w:asciiTheme="minorEastAsia" w:hAnsiTheme="minorEastAsia" w:hint="eastAsia"/>
          <w:bCs/>
          <w:kern w:val="44"/>
          <w:sz w:val="24"/>
          <w:szCs w:val="24"/>
        </w:rPr>
        <w:t>5</w:t>
      </w:r>
      <w:r>
        <w:rPr>
          <w:rFonts w:asciiTheme="minorEastAsia" w:hAnsiTheme="minorEastAsia" w:hint="eastAsia"/>
          <w:bCs/>
          <w:kern w:val="44"/>
          <w:sz w:val="24"/>
          <w:szCs w:val="24"/>
        </w:rPr>
        <w:t>人；省级高层次人才</w:t>
      </w:r>
      <w:r>
        <w:rPr>
          <w:rFonts w:asciiTheme="minorEastAsia" w:hAnsiTheme="minorEastAsia" w:hint="eastAsia"/>
          <w:bCs/>
          <w:kern w:val="44"/>
          <w:sz w:val="24"/>
          <w:szCs w:val="24"/>
        </w:rPr>
        <w:t>23</w:t>
      </w:r>
      <w:r>
        <w:rPr>
          <w:rFonts w:asciiTheme="minorEastAsia" w:hAnsiTheme="minorEastAsia" w:hint="eastAsia"/>
          <w:bCs/>
          <w:kern w:val="44"/>
          <w:sz w:val="24"/>
          <w:szCs w:val="24"/>
        </w:rPr>
        <w:t>人；省部级突出贡献专家</w:t>
      </w:r>
      <w:r>
        <w:rPr>
          <w:rFonts w:asciiTheme="minorEastAsia" w:hAnsiTheme="minorEastAsia" w:hint="eastAsia"/>
          <w:bCs/>
          <w:kern w:val="44"/>
          <w:sz w:val="24"/>
          <w:szCs w:val="24"/>
        </w:rPr>
        <w:t>5</w:t>
      </w:r>
      <w:r>
        <w:rPr>
          <w:rFonts w:asciiTheme="minorEastAsia" w:hAnsiTheme="minorEastAsia" w:hint="eastAsia"/>
          <w:bCs/>
          <w:kern w:val="44"/>
          <w:sz w:val="24"/>
          <w:szCs w:val="24"/>
        </w:rPr>
        <w:t>人；省级教学名师</w:t>
      </w:r>
      <w:r>
        <w:rPr>
          <w:rFonts w:asciiTheme="minorEastAsia" w:hAnsiTheme="minorEastAsia" w:hint="eastAsia"/>
          <w:bCs/>
          <w:kern w:val="44"/>
          <w:sz w:val="24"/>
          <w:szCs w:val="24"/>
        </w:rPr>
        <w:t>2</w:t>
      </w:r>
      <w:r>
        <w:rPr>
          <w:rFonts w:asciiTheme="minorEastAsia" w:hAnsiTheme="minorEastAsia" w:hint="eastAsia"/>
          <w:bCs/>
          <w:kern w:val="44"/>
          <w:sz w:val="24"/>
          <w:szCs w:val="24"/>
        </w:rPr>
        <w:t>人。</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专任教师中，“双师型”教师</w:t>
      </w:r>
      <w:r>
        <w:rPr>
          <w:rFonts w:asciiTheme="minorEastAsia" w:hAnsiTheme="minorEastAsia" w:hint="eastAsia"/>
          <w:bCs/>
          <w:kern w:val="44"/>
          <w:sz w:val="24"/>
          <w:szCs w:val="24"/>
        </w:rPr>
        <w:t>557</w:t>
      </w:r>
      <w:r>
        <w:rPr>
          <w:rFonts w:asciiTheme="minorEastAsia" w:hAnsiTheme="minorEastAsia" w:hint="eastAsia"/>
          <w:bCs/>
          <w:kern w:val="44"/>
          <w:sz w:val="24"/>
          <w:szCs w:val="24"/>
        </w:rPr>
        <w:t>人，占专任教师的比例为</w:t>
      </w:r>
      <w:r>
        <w:rPr>
          <w:rFonts w:asciiTheme="minorEastAsia" w:hAnsiTheme="minorEastAsia" w:hint="eastAsia"/>
          <w:bCs/>
          <w:kern w:val="44"/>
          <w:sz w:val="24"/>
          <w:szCs w:val="24"/>
        </w:rPr>
        <w:t>56.55%</w:t>
      </w:r>
      <w:r>
        <w:rPr>
          <w:rFonts w:asciiTheme="minorEastAsia" w:hAnsiTheme="minorEastAsia" w:hint="eastAsia"/>
          <w:bCs/>
          <w:kern w:val="44"/>
          <w:sz w:val="24"/>
          <w:szCs w:val="24"/>
        </w:rPr>
        <w:t>；具有高级职称的专任教师</w:t>
      </w:r>
      <w:r>
        <w:rPr>
          <w:rFonts w:asciiTheme="minorEastAsia" w:hAnsiTheme="minorEastAsia" w:hint="eastAsia"/>
          <w:bCs/>
          <w:kern w:val="44"/>
          <w:sz w:val="24"/>
          <w:szCs w:val="24"/>
        </w:rPr>
        <w:t>462</w:t>
      </w:r>
      <w:r>
        <w:rPr>
          <w:rFonts w:asciiTheme="minorEastAsia" w:hAnsiTheme="minorEastAsia" w:hint="eastAsia"/>
          <w:bCs/>
          <w:kern w:val="44"/>
          <w:sz w:val="24"/>
          <w:szCs w:val="24"/>
        </w:rPr>
        <w:t>人，占专任教师的比例为</w:t>
      </w:r>
      <w:r>
        <w:rPr>
          <w:rFonts w:asciiTheme="minorEastAsia" w:hAnsiTheme="minorEastAsia" w:hint="eastAsia"/>
          <w:bCs/>
          <w:kern w:val="44"/>
          <w:sz w:val="24"/>
          <w:szCs w:val="24"/>
        </w:rPr>
        <w:t>46.9%</w:t>
      </w:r>
      <w:r>
        <w:rPr>
          <w:rFonts w:asciiTheme="minorEastAsia" w:hAnsiTheme="minorEastAsia" w:hint="eastAsia"/>
          <w:bCs/>
          <w:kern w:val="44"/>
          <w:sz w:val="24"/>
          <w:szCs w:val="24"/>
        </w:rPr>
        <w:t>；具有研究生学位（硕士和博士）的专任教师</w:t>
      </w:r>
      <w:r>
        <w:rPr>
          <w:rFonts w:asciiTheme="minorEastAsia" w:hAnsiTheme="minorEastAsia" w:hint="eastAsia"/>
          <w:bCs/>
          <w:kern w:val="44"/>
          <w:sz w:val="24"/>
          <w:szCs w:val="24"/>
        </w:rPr>
        <w:t>839</w:t>
      </w:r>
      <w:r>
        <w:rPr>
          <w:rFonts w:asciiTheme="minorEastAsia" w:hAnsiTheme="minorEastAsia" w:hint="eastAsia"/>
          <w:bCs/>
          <w:kern w:val="44"/>
          <w:sz w:val="24"/>
          <w:szCs w:val="24"/>
        </w:rPr>
        <w:t>人，占专任教师的比例为</w:t>
      </w:r>
      <w:r>
        <w:rPr>
          <w:rFonts w:asciiTheme="minorEastAsia" w:hAnsiTheme="minorEastAsia" w:hint="eastAsia"/>
          <w:bCs/>
          <w:kern w:val="44"/>
          <w:sz w:val="24"/>
          <w:szCs w:val="24"/>
        </w:rPr>
        <w:t>85.18%</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近两学年教师总数详见表</w:t>
      </w:r>
      <w:r>
        <w:rPr>
          <w:rFonts w:asciiTheme="minorEastAsia" w:hAnsiTheme="minorEastAsia" w:hint="eastAsia"/>
          <w:bCs/>
          <w:kern w:val="44"/>
          <w:sz w:val="24"/>
          <w:szCs w:val="24"/>
        </w:rPr>
        <w:t>2-1</w:t>
      </w:r>
      <w:r>
        <w:rPr>
          <w:rFonts w:asciiTheme="minorEastAsia" w:hAnsiTheme="minorEastAsia" w:hint="eastAsia"/>
          <w:bCs/>
          <w:kern w:val="44"/>
          <w:sz w:val="24"/>
          <w:szCs w:val="24"/>
        </w:rPr>
        <w:t>；教师队伍职称、学位、年龄的结构详见表</w:t>
      </w:r>
      <w:r>
        <w:rPr>
          <w:rFonts w:asciiTheme="minorEastAsia" w:hAnsiTheme="minorEastAsia" w:hint="eastAsia"/>
          <w:bCs/>
          <w:kern w:val="44"/>
          <w:sz w:val="24"/>
          <w:szCs w:val="24"/>
        </w:rPr>
        <w:t>2-2</w:t>
      </w:r>
      <w:r>
        <w:rPr>
          <w:rFonts w:asciiTheme="minorEastAsia" w:hAnsiTheme="minorEastAsia" w:hint="eastAsia"/>
          <w:bCs/>
          <w:kern w:val="44"/>
          <w:sz w:val="24"/>
          <w:szCs w:val="24"/>
        </w:rPr>
        <w:t>；近两学年教师年龄、职称、学位情况见图</w:t>
      </w:r>
      <w:r>
        <w:rPr>
          <w:rFonts w:asciiTheme="minorEastAsia" w:hAnsiTheme="minorEastAsia" w:hint="eastAsia"/>
          <w:bCs/>
          <w:kern w:val="44"/>
          <w:sz w:val="24"/>
          <w:szCs w:val="24"/>
        </w:rPr>
        <w:t>2-1</w:t>
      </w:r>
      <w:r>
        <w:rPr>
          <w:rFonts w:asciiTheme="minorEastAsia" w:hAnsiTheme="minorEastAsia" w:hint="eastAsia"/>
          <w:bCs/>
          <w:kern w:val="44"/>
          <w:sz w:val="24"/>
          <w:szCs w:val="24"/>
        </w:rPr>
        <w:t>、图</w:t>
      </w:r>
      <w:r>
        <w:rPr>
          <w:rFonts w:asciiTheme="minorEastAsia" w:hAnsiTheme="minorEastAsia" w:hint="eastAsia"/>
          <w:bCs/>
          <w:kern w:val="44"/>
          <w:sz w:val="24"/>
          <w:szCs w:val="24"/>
        </w:rPr>
        <w:t>2-2</w:t>
      </w:r>
      <w:r>
        <w:rPr>
          <w:rFonts w:asciiTheme="minorEastAsia" w:hAnsiTheme="minorEastAsia" w:hint="eastAsia"/>
          <w:bCs/>
          <w:kern w:val="44"/>
          <w:sz w:val="24"/>
          <w:szCs w:val="24"/>
        </w:rPr>
        <w:t>、图</w:t>
      </w:r>
      <w:r>
        <w:rPr>
          <w:rFonts w:asciiTheme="minorEastAsia" w:hAnsiTheme="minorEastAsia" w:hint="eastAsia"/>
          <w:bCs/>
          <w:kern w:val="44"/>
          <w:sz w:val="24"/>
          <w:szCs w:val="24"/>
        </w:rPr>
        <w:t>2-3</w:t>
      </w:r>
      <w:r>
        <w:rPr>
          <w:rFonts w:asciiTheme="minorEastAsia" w:hAnsiTheme="minorEastAsia" w:hint="eastAsia"/>
          <w:bCs/>
          <w:kern w:val="44"/>
          <w:sz w:val="24"/>
          <w:szCs w:val="24"/>
        </w:rPr>
        <w:t>。</w:t>
      </w:r>
    </w:p>
    <w:p w:rsidR="00AB49A9" w:rsidRDefault="00B827DA">
      <w:pPr>
        <w:spacing w:line="400" w:lineRule="exact"/>
        <w:jc w:val="cente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表</w:t>
      </w:r>
      <w:r>
        <w:rPr>
          <w:rFonts w:asciiTheme="minorEastAsia" w:hAnsiTheme="minorEastAsia" w:hint="eastAsia"/>
          <w:szCs w:val="21"/>
        </w:rPr>
        <w:t xml:space="preserve">2-1 </w:t>
      </w:r>
      <w:r>
        <w:rPr>
          <w:rFonts w:asciiTheme="minorEastAsia" w:hAnsiTheme="minorEastAsia" w:hint="eastAsia"/>
          <w:szCs w:val="21"/>
        </w:rPr>
        <w:t>近两学年教师总数</w:t>
      </w:r>
    </w:p>
    <w:tbl>
      <w:tblPr>
        <w:tblStyle w:val="a8"/>
        <w:tblW w:w="8522" w:type="dxa"/>
        <w:jc w:val="center"/>
        <w:tblLayout w:type="fixed"/>
        <w:tblLook w:val="04A0" w:firstRow="1" w:lastRow="0" w:firstColumn="1" w:lastColumn="0" w:noHBand="0" w:noVBand="1"/>
      </w:tblPr>
      <w:tblGrid>
        <w:gridCol w:w="1265"/>
        <w:gridCol w:w="1893"/>
        <w:gridCol w:w="1893"/>
        <w:gridCol w:w="2206"/>
        <w:gridCol w:w="1265"/>
      </w:tblGrid>
      <w:tr w:rsidR="00AB49A9">
        <w:trPr>
          <w:trHeight w:val="391"/>
          <w:tblHeader/>
          <w:jc w:val="center"/>
        </w:trPr>
        <w:tc>
          <w:tcPr>
            <w:tcW w:w="1265" w:type="dxa"/>
            <w:vAlign w:val="center"/>
          </w:tcPr>
          <w:p w:rsidR="00AB49A9" w:rsidRDefault="00AB49A9">
            <w:pPr>
              <w:spacing w:line="400" w:lineRule="exact"/>
              <w:jc w:val="center"/>
              <w:rPr>
                <w:rFonts w:asciiTheme="minorEastAsia" w:hAnsiTheme="minorEastAsia"/>
                <w:szCs w:val="21"/>
              </w:rPr>
            </w:pP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专任教师数</w:t>
            </w: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外聘教师数</w:t>
            </w:r>
          </w:p>
        </w:tc>
        <w:tc>
          <w:tcPr>
            <w:tcW w:w="220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折合教师总数</w:t>
            </w:r>
          </w:p>
        </w:tc>
        <w:tc>
          <w:tcPr>
            <w:tcW w:w="126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生师比</w:t>
            </w:r>
          </w:p>
        </w:tc>
      </w:tr>
      <w:tr w:rsidR="00AB49A9">
        <w:trPr>
          <w:trHeight w:val="391"/>
          <w:jc w:val="center"/>
        </w:trPr>
        <w:tc>
          <w:tcPr>
            <w:tcW w:w="126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本学年</w:t>
            </w: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985</w:t>
            </w: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266</w:t>
            </w:r>
          </w:p>
        </w:tc>
        <w:tc>
          <w:tcPr>
            <w:tcW w:w="220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1118</w:t>
            </w:r>
          </w:p>
        </w:tc>
        <w:tc>
          <w:tcPr>
            <w:tcW w:w="126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20.37</w:t>
            </w:r>
          </w:p>
        </w:tc>
      </w:tr>
      <w:tr w:rsidR="00AB49A9">
        <w:trPr>
          <w:trHeight w:val="391"/>
          <w:jc w:val="center"/>
        </w:trPr>
        <w:tc>
          <w:tcPr>
            <w:tcW w:w="126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上学年</w:t>
            </w: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1,041</w:t>
            </w:r>
          </w:p>
        </w:tc>
        <w:tc>
          <w:tcPr>
            <w:tcW w:w="189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261</w:t>
            </w:r>
          </w:p>
        </w:tc>
        <w:tc>
          <w:tcPr>
            <w:tcW w:w="220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1171.5</w:t>
            </w:r>
          </w:p>
        </w:tc>
        <w:tc>
          <w:tcPr>
            <w:tcW w:w="126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19.96</w:t>
            </w:r>
          </w:p>
        </w:tc>
      </w:tr>
    </w:tbl>
    <w:p w:rsidR="00AB49A9" w:rsidRDefault="00B827DA">
      <w:pPr>
        <w:spacing w:line="400" w:lineRule="exact"/>
        <w:jc w:val="left"/>
        <w:rPr>
          <w:rFonts w:asciiTheme="minorEastAsia" w:hAnsiTheme="minorEastAsia"/>
          <w:color w:val="00B050"/>
          <w:szCs w:val="21"/>
        </w:rPr>
      </w:pPr>
      <w:r>
        <w:rPr>
          <w:rFonts w:asciiTheme="minorEastAsia" w:hAnsiTheme="minorEastAsia"/>
          <w:szCs w:val="21"/>
        </w:rPr>
        <w:tab/>
      </w:r>
    </w:p>
    <w:p w:rsidR="00AB49A9" w:rsidRDefault="00B827DA">
      <w:pPr>
        <w:spacing w:line="400" w:lineRule="exact"/>
        <w:jc w:val="left"/>
        <w:rPr>
          <w:rFonts w:asciiTheme="minorEastAsia" w:hAnsiTheme="minorEastAsia"/>
          <w:szCs w:val="21"/>
        </w:rPr>
      </w:pPr>
      <w:r>
        <w:rPr>
          <w:rFonts w:asciiTheme="minorEastAsia" w:hAnsiTheme="minorEastAsia"/>
          <w:szCs w:val="21"/>
        </w:rPr>
        <w:tab/>
      </w:r>
      <w:r>
        <w:rPr>
          <w:rFonts w:asciiTheme="minorEastAsia" w:hAnsiTheme="minorEastAsia" w:hint="eastAsia"/>
          <w:szCs w:val="21"/>
        </w:rPr>
        <w:t xml:space="preserve">                      </w:t>
      </w:r>
      <w:r>
        <w:rPr>
          <w:rFonts w:asciiTheme="minorEastAsia" w:hAnsiTheme="minorEastAsia" w:hint="eastAsia"/>
          <w:szCs w:val="21"/>
        </w:rPr>
        <w:t>表</w:t>
      </w:r>
      <w:r>
        <w:rPr>
          <w:rFonts w:asciiTheme="minorEastAsia" w:hAnsiTheme="minorEastAsia" w:hint="eastAsia"/>
          <w:szCs w:val="21"/>
        </w:rPr>
        <w:t xml:space="preserve">2-2 </w:t>
      </w:r>
      <w:r>
        <w:rPr>
          <w:rFonts w:asciiTheme="minorEastAsia" w:hAnsiTheme="minorEastAsia" w:hint="eastAsia"/>
          <w:szCs w:val="21"/>
        </w:rPr>
        <w:t>教师队伍职称、学位、年龄结构</w:t>
      </w:r>
    </w:p>
    <w:tbl>
      <w:tblPr>
        <w:tblStyle w:val="a8"/>
        <w:tblW w:w="8522" w:type="dxa"/>
        <w:jc w:val="center"/>
        <w:tblLayout w:type="fixed"/>
        <w:tblLook w:val="04A0" w:firstRow="1" w:lastRow="0" w:firstColumn="1" w:lastColumn="0" w:noHBand="0" w:noVBand="1"/>
      </w:tblPr>
      <w:tblGrid>
        <w:gridCol w:w="1805"/>
        <w:gridCol w:w="2256"/>
        <w:gridCol w:w="885"/>
        <w:gridCol w:w="1510"/>
        <w:gridCol w:w="772"/>
        <w:gridCol w:w="1294"/>
      </w:tblGrid>
      <w:tr w:rsidR="00AB49A9">
        <w:trPr>
          <w:trHeight w:val="391"/>
          <w:tblHeader/>
          <w:jc w:val="center"/>
        </w:trPr>
        <w:tc>
          <w:tcPr>
            <w:tcW w:w="4061" w:type="dxa"/>
            <w:gridSpan w:val="2"/>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项目</w:t>
            </w:r>
          </w:p>
        </w:tc>
        <w:tc>
          <w:tcPr>
            <w:tcW w:w="2395" w:type="dxa"/>
            <w:gridSpan w:val="2"/>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专任教师</w:t>
            </w:r>
          </w:p>
        </w:tc>
        <w:tc>
          <w:tcPr>
            <w:tcW w:w="2066" w:type="dxa"/>
            <w:gridSpan w:val="2"/>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外聘教师</w:t>
            </w:r>
          </w:p>
        </w:tc>
      </w:tr>
      <w:tr w:rsidR="00AB49A9">
        <w:trPr>
          <w:trHeight w:val="391"/>
          <w:tblHeader/>
          <w:jc w:val="center"/>
        </w:trPr>
        <w:tc>
          <w:tcPr>
            <w:tcW w:w="4061" w:type="dxa"/>
            <w:gridSpan w:val="2"/>
            <w:vMerge/>
            <w:vAlign w:val="center"/>
          </w:tcPr>
          <w:p w:rsidR="00AB49A9" w:rsidRDefault="00AB49A9">
            <w:pPr>
              <w:spacing w:line="400" w:lineRule="exact"/>
              <w:jc w:val="center"/>
              <w:rPr>
                <w:rFonts w:asciiTheme="minorEastAsia" w:hAnsiTheme="minorEastAsia"/>
                <w:szCs w:val="21"/>
              </w:rPr>
            </w:pP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数量</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比例（</w:t>
            </w:r>
            <w:r>
              <w:rPr>
                <w:rFonts w:asciiTheme="minorEastAsia" w:hAnsiTheme="minorEastAsia" w:hint="eastAsia"/>
                <w:b/>
                <w:szCs w:val="21"/>
              </w:rPr>
              <w:t>%</w:t>
            </w:r>
            <w:r>
              <w:rPr>
                <w:rFonts w:asciiTheme="minorEastAsia" w:hAnsiTheme="minorEastAsia" w:hint="eastAsia"/>
                <w:b/>
                <w:szCs w:val="21"/>
              </w:rPr>
              <w:t>）</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数量</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比例（</w:t>
            </w:r>
            <w:r>
              <w:rPr>
                <w:rFonts w:asciiTheme="minorEastAsia" w:hAnsiTheme="minorEastAsia" w:hint="eastAsia"/>
                <w:b/>
                <w:szCs w:val="21"/>
              </w:rPr>
              <w:t>%</w:t>
            </w:r>
            <w:r>
              <w:rPr>
                <w:rFonts w:asciiTheme="minorEastAsia" w:hAnsiTheme="minorEastAsia" w:hint="eastAsia"/>
                <w:b/>
                <w:szCs w:val="21"/>
              </w:rPr>
              <w:t>）</w:t>
            </w:r>
          </w:p>
        </w:tc>
      </w:tr>
      <w:tr w:rsidR="00AB49A9">
        <w:trPr>
          <w:trHeight w:val="391"/>
          <w:jc w:val="center"/>
        </w:trPr>
        <w:tc>
          <w:tcPr>
            <w:tcW w:w="4061" w:type="dxa"/>
            <w:gridSpan w:val="2"/>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总计</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985</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266</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w:t>
            </w:r>
          </w:p>
        </w:tc>
      </w:tr>
      <w:tr w:rsidR="00AB49A9">
        <w:trPr>
          <w:trHeight w:val="391"/>
          <w:jc w:val="center"/>
        </w:trPr>
        <w:tc>
          <w:tcPr>
            <w:tcW w:w="1805"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职称</w:t>
            </w: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正高级</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148</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15.03</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34</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12.78</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其中教授</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144</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14.62</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21</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7.89</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副高级</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314</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31.88</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70</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26.32</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其中副教授</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295</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29.95</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22</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8.27</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中级</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473</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48.02</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79</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29.7</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其中讲师</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459</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46.6</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25</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9.4</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初级</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50</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5.08</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2.26</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其中助教</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49</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4.97</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1.13</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未评级</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28.95</w:t>
            </w:r>
          </w:p>
        </w:tc>
      </w:tr>
      <w:tr w:rsidR="00AB49A9">
        <w:trPr>
          <w:trHeight w:val="391"/>
          <w:jc w:val="center"/>
        </w:trPr>
        <w:tc>
          <w:tcPr>
            <w:tcW w:w="1805"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最高学位</w:t>
            </w: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博士</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191</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19.39</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23</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8.65</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硕士</w:t>
            </w:r>
          </w:p>
        </w:tc>
        <w:tc>
          <w:tcPr>
            <w:tcW w:w="88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648</w:t>
            </w:r>
          </w:p>
        </w:tc>
        <w:tc>
          <w:tcPr>
            <w:tcW w:w="151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65.79</w:t>
            </w:r>
          </w:p>
        </w:tc>
        <w:tc>
          <w:tcPr>
            <w:tcW w:w="772"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99</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37.22</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学士</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123</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12.49</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47.74</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无学位</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23</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2.34</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6.39</w:t>
            </w:r>
          </w:p>
        </w:tc>
      </w:tr>
      <w:tr w:rsidR="00AB49A9">
        <w:trPr>
          <w:trHeight w:val="391"/>
          <w:jc w:val="center"/>
        </w:trPr>
        <w:tc>
          <w:tcPr>
            <w:tcW w:w="1805"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lastRenderedPageBreak/>
              <w:t>年龄</w:t>
            </w: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35</w:t>
            </w:r>
            <w:r>
              <w:rPr>
                <w:rFonts w:asciiTheme="minorEastAsia" w:hAnsiTheme="minorEastAsia" w:hint="eastAsia"/>
                <w:b/>
                <w:szCs w:val="21"/>
              </w:rPr>
              <w:t>岁及以下</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177</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17.97</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85</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31.95</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36-45</w:t>
            </w:r>
            <w:r>
              <w:rPr>
                <w:rFonts w:asciiTheme="minorEastAsia" w:hAnsiTheme="minorEastAsia" w:hint="eastAsia"/>
                <w:b/>
                <w:szCs w:val="21"/>
              </w:rPr>
              <w:t>岁</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448</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45.48</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36.47</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46-55</w:t>
            </w:r>
            <w:r>
              <w:rPr>
                <w:rFonts w:asciiTheme="minorEastAsia" w:hAnsiTheme="minorEastAsia" w:hint="eastAsia"/>
                <w:b/>
                <w:szCs w:val="21"/>
              </w:rPr>
              <w:t>岁</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317</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32.18</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21.43</w:t>
            </w:r>
          </w:p>
        </w:tc>
      </w:tr>
      <w:tr w:rsidR="00AB49A9">
        <w:trPr>
          <w:trHeight w:val="391"/>
          <w:jc w:val="center"/>
        </w:trPr>
        <w:tc>
          <w:tcPr>
            <w:tcW w:w="1805" w:type="dxa"/>
            <w:vMerge/>
            <w:vAlign w:val="center"/>
          </w:tcPr>
          <w:p w:rsidR="00AB49A9" w:rsidRDefault="00AB49A9">
            <w:pPr>
              <w:spacing w:line="400" w:lineRule="exact"/>
              <w:jc w:val="center"/>
              <w:rPr>
                <w:rFonts w:asciiTheme="minorEastAsia" w:hAnsiTheme="minorEastAsia"/>
                <w:szCs w:val="21"/>
              </w:rPr>
            </w:pPr>
          </w:p>
        </w:tc>
        <w:tc>
          <w:tcPr>
            <w:tcW w:w="2256"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56</w:t>
            </w:r>
            <w:r>
              <w:rPr>
                <w:rFonts w:asciiTheme="minorEastAsia" w:hAnsiTheme="minorEastAsia" w:hint="eastAsia"/>
                <w:b/>
                <w:szCs w:val="21"/>
              </w:rPr>
              <w:t>岁及以上</w:t>
            </w:r>
          </w:p>
        </w:tc>
        <w:tc>
          <w:tcPr>
            <w:tcW w:w="885"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43</w:t>
            </w:r>
          </w:p>
        </w:tc>
        <w:tc>
          <w:tcPr>
            <w:tcW w:w="1510" w:type="dxa"/>
            <w:tcBorders>
              <w:righ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4.37</w:t>
            </w:r>
          </w:p>
        </w:tc>
        <w:tc>
          <w:tcPr>
            <w:tcW w:w="772" w:type="dxa"/>
            <w:tcBorders>
              <w:left w:val="single" w:sz="4" w:space="0" w:color="auto"/>
            </w:tcBorders>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27</w:t>
            </w:r>
          </w:p>
        </w:tc>
        <w:tc>
          <w:tcPr>
            <w:tcW w:w="129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10.15</w:t>
            </w:r>
          </w:p>
        </w:tc>
      </w:tr>
    </w:tbl>
    <w:p w:rsidR="00AB49A9" w:rsidRDefault="00AB49A9">
      <w:pPr>
        <w:spacing w:line="400" w:lineRule="exact"/>
        <w:jc w:val="left"/>
        <w:rPr>
          <w:rFonts w:asciiTheme="minorEastAsia" w:hAnsiTheme="minorEastAsia"/>
          <w:szCs w:val="21"/>
        </w:rPr>
      </w:pPr>
    </w:p>
    <w:p w:rsidR="00AB49A9" w:rsidRDefault="00B827DA">
      <w:pPr>
        <w:spacing w:line="400" w:lineRule="exact"/>
        <w:jc w:val="center"/>
        <w:rPr>
          <w:rFonts w:asciiTheme="minorEastAsia" w:hAnsiTheme="minorEastAsia"/>
          <w:szCs w:val="21"/>
        </w:rPr>
      </w:pPr>
      <w:r>
        <w:rPr>
          <w:rFonts w:asciiTheme="minorEastAsia" w:hAnsiTheme="minorEastAsia"/>
          <w:noProof/>
          <w:szCs w:val="21"/>
        </w:rPr>
        <w:drawing>
          <wp:anchor distT="0" distB="0" distL="114300" distR="114300" simplePos="0" relativeHeight="251660288" behindDoc="0" locked="0" layoutInCell="1" allowOverlap="0">
            <wp:simplePos x="0" y="0"/>
            <wp:positionH relativeFrom="column">
              <wp:posOffset>2779395</wp:posOffset>
            </wp:positionH>
            <wp:positionV relativeFrom="paragraph">
              <wp:posOffset>43815</wp:posOffset>
            </wp:positionV>
            <wp:extent cx="2812415" cy="1685925"/>
            <wp:effectExtent l="0" t="0" r="0" b="0"/>
            <wp:wrapTopAndBottom/>
            <wp:docPr id="3"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logo100.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2415" cy="1685925"/>
                    </a:xfrm>
                    <a:prstGeom prst="rect">
                      <a:avLst/>
                    </a:prstGeom>
                  </pic:spPr>
                </pic:pic>
              </a:graphicData>
            </a:graphic>
          </wp:anchor>
        </w:drawing>
      </w:r>
      <w:r>
        <w:rPr>
          <w:rFonts w:asciiTheme="minorEastAsia" w:hAnsiTheme="minorEastAsia"/>
          <w:noProof/>
          <w:szCs w:val="21"/>
        </w:rPr>
        <w:drawing>
          <wp:anchor distT="0" distB="0" distL="114300" distR="114300" simplePos="0" relativeHeight="251658240" behindDoc="1" locked="0" layoutInCell="1" allowOverlap="0">
            <wp:simplePos x="0" y="0"/>
            <wp:positionH relativeFrom="column">
              <wp:posOffset>-177800</wp:posOffset>
            </wp:positionH>
            <wp:positionV relativeFrom="paragraph">
              <wp:posOffset>8890</wp:posOffset>
            </wp:positionV>
            <wp:extent cx="2811145" cy="1684655"/>
            <wp:effectExtent l="0" t="0" r="0" b="0"/>
            <wp:wrapTopAndBottom/>
            <wp:docPr id="4"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logo100.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145" cy="1684655"/>
                    </a:xfrm>
                    <a:prstGeom prst="rect">
                      <a:avLst/>
                    </a:prstGeom>
                  </pic:spPr>
                </pic:pic>
              </a:graphicData>
            </a:graphic>
          </wp:anchor>
        </w:drawing>
      </w:r>
      <w:r>
        <w:rPr>
          <w:rFonts w:asciiTheme="minorEastAsia" w:hAnsiTheme="minorEastAsia" w:hint="eastAsia"/>
          <w:color w:val="000000" w:themeColor="text1"/>
          <w:szCs w:val="21"/>
        </w:rPr>
        <w:t>图</w:t>
      </w:r>
      <w:r>
        <w:rPr>
          <w:rFonts w:asciiTheme="minorEastAsia" w:hAnsiTheme="minorEastAsia" w:hint="eastAsia"/>
          <w:color w:val="000000" w:themeColor="text1"/>
          <w:szCs w:val="21"/>
        </w:rPr>
        <w:t>2-1</w:t>
      </w:r>
      <w:r>
        <w:rPr>
          <w:rFonts w:asciiTheme="minorEastAsia" w:hAnsiTheme="minorEastAsia" w:hint="eastAsia"/>
          <w:szCs w:val="21"/>
        </w:rPr>
        <w:t>近两学年专任教师年龄结构情况</w:t>
      </w:r>
      <w:r>
        <w:rPr>
          <w:rFonts w:asciiTheme="minorEastAsia" w:hAnsiTheme="minorEastAsia" w:hint="eastAsia"/>
          <w:color w:val="000000" w:themeColor="text1"/>
          <w:szCs w:val="21"/>
        </w:rPr>
        <w:t xml:space="preserve">          </w:t>
      </w:r>
      <w:r>
        <w:rPr>
          <w:rFonts w:asciiTheme="minorEastAsia" w:hAnsiTheme="minorEastAsia" w:hint="eastAsia"/>
          <w:szCs w:val="21"/>
        </w:rPr>
        <w:t>图</w:t>
      </w:r>
      <w:r>
        <w:rPr>
          <w:rFonts w:asciiTheme="minorEastAsia" w:hAnsiTheme="minorEastAsia" w:hint="eastAsia"/>
          <w:szCs w:val="21"/>
        </w:rPr>
        <w:t xml:space="preserve">2-2 </w:t>
      </w:r>
      <w:r>
        <w:rPr>
          <w:rFonts w:asciiTheme="minorEastAsia" w:hAnsiTheme="minorEastAsia" w:hint="eastAsia"/>
          <w:szCs w:val="21"/>
        </w:rPr>
        <w:t>近两学年专任教师职称情况</w:t>
      </w:r>
    </w:p>
    <w:p w:rsidR="00AB49A9" w:rsidRDefault="00B827DA">
      <w:pPr>
        <w:spacing w:line="400" w:lineRule="exact"/>
        <w:ind w:firstLineChars="150" w:firstLine="315"/>
        <w:jc w:val="center"/>
        <w:rPr>
          <w:rFonts w:asciiTheme="minorEastAsia" w:hAnsiTheme="minorEastAsia"/>
          <w:szCs w:val="21"/>
        </w:rPr>
      </w:pPr>
      <w:bookmarkStart w:id="7" w:name="_Toc533056925"/>
      <w:r>
        <w:rPr>
          <w:rFonts w:asciiTheme="minorEastAsia" w:hAnsiTheme="minorEastAsia"/>
          <w:noProof/>
          <w:szCs w:val="21"/>
        </w:rPr>
        <w:drawing>
          <wp:anchor distT="0" distB="0" distL="114300" distR="114300" simplePos="0" relativeHeight="251659264" behindDoc="0" locked="0" layoutInCell="1" allowOverlap="1">
            <wp:simplePos x="0" y="0"/>
            <wp:positionH relativeFrom="margin">
              <wp:posOffset>1193165</wp:posOffset>
            </wp:positionH>
            <wp:positionV relativeFrom="margin">
              <wp:posOffset>3991610</wp:posOffset>
            </wp:positionV>
            <wp:extent cx="3095625" cy="1853565"/>
            <wp:effectExtent l="0" t="0" r="9525" b="0"/>
            <wp:wrapTopAndBottom/>
            <wp:docPr id="2"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logo100.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625" cy="1853565"/>
                    </a:xfrm>
                    <a:prstGeom prst="rect">
                      <a:avLst/>
                    </a:prstGeom>
                  </pic:spPr>
                </pic:pic>
              </a:graphicData>
            </a:graphic>
          </wp:anchor>
        </w:drawing>
      </w:r>
      <w:r>
        <w:rPr>
          <w:rFonts w:asciiTheme="minorEastAsia" w:hAnsiTheme="minorEastAsia" w:hint="eastAsia"/>
          <w:szCs w:val="21"/>
        </w:rPr>
        <w:t>图</w:t>
      </w:r>
      <w:r>
        <w:rPr>
          <w:rFonts w:asciiTheme="minorEastAsia" w:hAnsiTheme="minorEastAsia" w:hint="eastAsia"/>
          <w:szCs w:val="21"/>
        </w:rPr>
        <w:t xml:space="preserve">2-3 </w:t>
      </w:r>
      <w:r>
        <w:rPr>
          <w:rFonts w:asciiTheme="minorEastAsia" w:hAnsiTheme="minorEastAsia" w:hint="eastAsia"/>
          <w:color w:val="000000" w:themeColor="text1"/>
          <w:szCs w:val="21"/>
        </w:rPr>
        <w:t>近两学年教师学位情况</w:t>
      </w:r>
    </w:p>
    <w:p w:rsidR="00AB49A9" w:rsidRDefault="00AB49A9">
      <w:pPr>
        <w:spacing w:line="400" w:lineRule="exact"/>
        <w:ind w:firstLineChars="200" w:firstLine="482"/>
        <w:jc w:val="left"/>
        <w:rPr>
          <w:rFonts w:ascii="黑体" w:eastAsia="黑体" w:hAnsi="黑体" w:cs="黑体"/>
          <w:b/>
          <w:bCs/>
          <w:kern w:val="44"/>
          <w:sz w:val="24"/>
          <w:szCs w:val="24"/>
        </w:rPr>
      </w:pPr>
    </w:p>
    <w:p w:rsidR="00AB49A9" w:rsidRDefault="00B827DA">
      <w:pPr>
        <w:spacing w:line="400" w:lineRule="exact"/>
        <w:ind w:firstLineChars="200" w:firstLine="482"/>
        <w:jc w:val="left"/>
        <w:rPr>
          <w:rFonts w:ascii="黑体" w:eastAsia="黑体" w:hAnsi="黑体" w:cs="黑体"/>
          <w:b/>
          <w:bCs/>
          <w:kern w:val="44"/>
          <w:sz w:val="24"/>
          <w:szCs w:val="24"/>
        </w:rPr>
      </w:pPr>
      <w:r>
        <w:rPr>
          <w:rFonts w:ascii="黑体" w:eastAsia="黑体" w:hAnsi="黑体" w:cs="黑体" w:hint="eastAsia"/>
          <w:b/>
          <w:bCs/>
          <w:kern w:val="44"/>
          <w:sz w:val="24"/>
          <w:szCs w:val="24"/>
        </w:rPr>
        <w:t>（二）本科主讲教师情况</w:t>
      </w:r>
      <w:bookmarkEnd w:id="7"/>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本学年高级职称教师承担的课程门数为</w:t>
      </w:r>
      <w:r>
        <w:rPr>
          <w:rFonts w:asciiTheme="minorEastAsia" w:hAnsiTheme="minorEastAsia" w:hint="eastAsia"/>
          <w:bCs/>
          <w:kern w:val="44"/>
          <w:sz w:val="24"/>
          <w:szCs w:val="24"/>
        </w:rPr>
        <w:t>1,626</w:t>
      </w:r>
      <w:r>
        <w:rPr>
          <w:rFonts w:asciiTheme="minorEastAsia" w:hAnsiTheme="minorEastAsia" w:hint="eastAsia"/>
          <w:bCs/>
          <w:kern w:val="44"/>
          <w:sz w:val="24"/>
          <w:szCs w:val="24"/>
        </w:rPr>
        <w:t>，占总课程门数的</w:t>
      </w:r>
      <w:r>
        <w:rPr>
          <w:rFonts w:asciiTheme="minorEastAsia" w:hAnsiTheme="minorEastAsia" w:hint="eastAsia"/>
          <w:bCs/>
          <w:kern w:val="44"/>
          <w:sz w:val="24"/>
          <w:szCs w:val="24"/>
        </w:rPr>
        <w:t>56.38%</w:t>
      </w:r>
      <w:r>
        <w:rPr>
          <w:rFonts w:asciiTheme="minorEastAsia" w:hAnsiTheme="minorEastAsia" w:hint="eastAsia"/>
          <w:bCs/>
          <w:kern w:val="44"/>
          <w:sz w:val="24"/>
          <w:szCs w:val="24"/>
        </w:rPr>
        <w:t>；课程门次数为</w:t>
      </w:r>
      <w:r>
        <w:rPr>
          <w:rFonts w:asciiTheme="minorEastAsia" w:hAnsiTheme="minorEastAsia" w:hint="eastAsia"/>
          <w:bCs/>
          <w:kern w:val="44"/>
          <w:sz w:val="24"/>
          <w:szCs w:val="24"/>
        </w:rPr>
        <w:t>3,175</w:t>
      </w:r>
      <w:r>
        <w:rPr>
          <w:rFonts w:asciiTheme="minorEastAsia" w:hAnsiTheme="minorEastAsia" w:hint="eastAsia"/>
          <w:bCs/>
          <w:kern w:val="44"/>
          <w:sz w:val="24"/>
          <w:szCs w:val="24"/>
        </w:rPr>
        <w:t>，占开课总门次的</w:t>
      </w:r>
      <w:r>
        <w:rPr>
          <w:rFonts w:asciiTheme="minorEastAsia" w:hAnsiTheme="minorEastAsia" w:hint="eastAsia"/>
          <w:bCs/>
          <w:kern w:val="44"/>
          <w:sz w:val="24"/>
          <w:szCs w:val="24"/>
        </w:rPr>
        <w:t>49.87%</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正高级职称教师承担的课程门数为</w:t>
      </w:r>
      <w:r>
        <w:rPr>
          <w:rFonts w:asciiTheme="minorEastAsia" w:hAnsiTheme="minorEastAsia" w:hint="eastAsia"/>
          <w:bCs/>
          <w:kern w:val="44"/>
          <w:sz w:val="24"/>
          <w:szCs w:val="24"/>
        </w:rPr>
        <w:t>705</w:t>
      </w:r>
      <w:r>
        <w:rPr>
          <w:rFonts w:asciiTheme="minorEastAsia" w:hAnsiTheme="minorEastAsia" w:hint="eastAsia"/>
          <w:bCs/>
          <w:kern w:val="44"/>
          <w:sz w:val="24"/>
          <w:szCs w:val="24"/>
        </w:rPr>
        <w:t>，占总课程门数的</w:t>
      </w:r>
      <w:r>
        <w:rPr>
          <w:rFonts w:asciiTheme="minorEastAsia" w:hAnsiTheme="minorEastAsia" w:hint="eastAsia"/>
          <w:bCs/>
          <w:kern w:val="44"/>
          <w:sz w:val="24"/>
          <w:szCs w:val="24"/>
        </w:rPr>
        <w:t>24.45%</w:t>
      </w:r>
      <w:r>
        <w:rPr>
          <w:rFonts w:asciiTheme="minorEastAsia" w:hAnsiTheme="minorEastAsia" w:hint="eastAsia"/>
          <w:bCs/>
          <w:kern w:val="44"/>
          <w:sz w:val="24"/>
          <w:szCs w:val="24"/>
        </w:rPr>
        <w:t>；课程门次数为</w:t>
      </w:r>
      <w:r>
        <w:rPr>
          <w:rFonts w:asciiTheme="minorEastAsia" w:hAnsiTheme="minorEastAsia" w:hint="eastAsia"/>
          <w:bCs/>
          <w:kern w:val="44"/>
          <w:sz w:val="24"/>
          <w:szCs w:val="24"/>
        </w:rPr>
        <w:t>989</w:t>
      </w:r>
      <w:r>
        <w:rPr>
          <w:rFonts w:asciiTheme="minorEastAsia" w:hAnsiTheme="minorEastAsia" w:hint="eastAsia"/>
          <w:bCs/>
          <w:kern w:val="44"/>
          <w:sz w:val="24"/>
          <w:szCs w:val="24"/>
        </w:rPr>
        <w:t>，占开课总门次的</w:t>
      </w:r>
      <w:r>
        <w:rPr>
          <w:rFonts w:asciiTheme="minorEastAsia" w:hAnsiTheme="minorEastAsia" w:hint="eastAsia"/>
          <w:bCs/>
          <w:kern w:val="44"/>
          <w:sz w:val="24"/>
          <w:szCs w:val="24"/>
        </w:rPr>
        <w:t>15.54%</w:t>
      </w:r>
      <w:r>
        <w:rPr>
          <w:rFonts w:asciiTheme="minorEastAsia" w:hAnsiTheme="minorEastAsia" w:hint="eastAsia"/>
          <w:bCs/>
          <w:kern w:val="44"/>
          <w:sz w:val="24"/>
          <w:szCs w:val="24"/>
        </w:rPr>
        <w:t>。其中教授职称教师承担的课程门数为</w:t>
      </w:r>
      <w:r>
        <w:rPr>
          <w:rFonts w:asciiTheme="minorEastAsia" w:hAnsiTheme="minorEastAsia" w:hint="eastAsia"/>
          <w:bCs/>
          <w:kern w:val="44"/>
          <w:sz w:val="24"/>
          <w:szCs w:val="24"/>
        </w:rPr>
        <w:t>688</w:t>
      </w:r>
      <w:r>
        <w:rPr>
          <w:rFonts w:asciiTheme="minorEastAsia" w:hAnsiTheme="minorEastAsia" w:hint="eastAsia"/>
          <w:bCs/>
          <w:kern w:val="44"/>
          <w:sz w:val="24"/>
          <w:szCs w:val="24"/>
        </w:rPr>
        <w:t>，占总课程门数的</w:t>
      </w:r>
      <w:r>
        <w:rPr>
          <w:rFonts w:asciiTheme="minorEastAsia" w:hAnsiTheme="minorEastAsia" w:hint="eastAsia"/>
          <w:bCs/>
          <w:kern w:val="44"/>
          <w:sz w:val="24"/>
          <w:szCs w:val="24"/>
        </w:rPr>
        <w:t>23.86%</w:t>
      </w:r>
      <w:r>
        <w:rPr>
          <w:rFonts w:asciiTheme="minorEastAsia" w:hAnsiTheme="minorEastAsia" w:hint="eastAsia"/>
          <w:bCs/>
          <w:kern w:val="44"/>
          <w:sz w:val="24"/>
          <w:szCs w:val="24"/>
        </w:rPr>
        <w:t>；课程门次数为</w:t>
      </w:r>
      <w:r>
        <w:rPr>
          <w:rFonts w:asciiTheme="minorEastAsia" w:hAnsiTheme="minorEastAsia" w:hint="eastAsia"/>
          <w:bCs/>
          <w:kern w:val="44"/>
          <w:sz w:val="24"/>
          <w:szCs w:val="24"/>
        </w:rPr>
        <w:t>968</w:t>
      </w:r>
      <w:r>
        <w:rPr>
          <w:rFonts w:asciiTheme="minorEastAsia" w:hAnsiTheme="minorEastAsia" w:hint="eastAsia"/>
          <w:bCs/>
          <w:kern w:val="44"/>
          <w:sz w:val="24"/>
          <w:szCs w:val="24"/>
        </w:rPr>
        <w:t>，占开课总门次的</w:t>
      </w:r>
      <w:r>
        <w:rPr>
          <w:rFonts w:asciiTheme="minorEastAsia" w:hAnsiTheme="minorEastAsia" w:hint="eastAsia"/>
          <w:bCs/>
          <w:kern w:val="44"/>
          <w:sz w:val="24"/>
          <w:szCs w:val="24"/>
        </w:rPr>
        <w:t>15.21%</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副高级职称教师承担的课程门数为</w:t>
      </w:r>
      <w:r>
        <w:rPr>
          <w:rFonts w:asciiTheme="minorEastAsia" w:hAnsiTheme="minorEastAsia" w:hint="eastAsia"/>
          <w:bCs/>
          <w:kern w:val="44"/>
          <w:sz w:val="24"/>
          <w:szCs w:val="24"/>
        </w:rPr>
        <w:t>1,160</w:t>
      </w:r>
      <w:r>
        <w:rPr>
          <w:rFonts w:asciiTheme="minorEastAsia" w:hAnsiTheme="minorEastAsia" w:hint="eastAsia"/>
          <w:bCs/>
          <w:kern w:val="44"/>
          <w:sz w:val="24"/>
          <w:szCs w:val="24"/>
        </w:rPr>
        <w:t>，占总课程门数的</w:t>
      </w:r>
      <w:r>
        <w:rPr>
          <w:rFonts w:asciiTheme="minorEastAsia" w:hAnsiTheme="minorEastAsia" w:hint="eastAsia"/>
          <w:bCs/>
          <w:kern w:val="44"/>
          <w:sz w:val="24"/>
          <w:szCs w:val="24"/>
        </w:rPr>
        <w:t>40.22%</w:t>
      </w:r>
      <w:r>
        <w:rPr>
          <w:rFonts w:asciiTheme="minorEastAsia" w:hAnsiTheme="minorEastAsia" w:hint="eastAsia"/>
          <w:bCs/>
          <w:kern w:val="44"/>
          <w:sz w:val="24"/>
          <w:szCs w:val="24"/>
        </w:rPr>
        <w:t>；课程门次数为</w:t>
      </w:r>
      <w:r>
        <w:rPr>
          <w:rFonts w:asciiTheme="minorEastAsia" w:hAnsiTheme="minorEastAsia" w:hint="eastAsia"/>
          <w:bCs/>
          <w:kern w:val="44"/>
          <w:sz w:val="24"/>
          <w:szCs w:val="24"/>
        </w:rPr>
        <w:t>2,376</w:t>
      </w:r>
      <w:r>
        <w:rPr>
          <w:rFonts w:asciiTheme="minorEastAsia" w:hAnsiTheme="minorEastAsia" w:hint="eastAsia"/>
          <w:bCs/>
          <w:kern w:val="44"/>
          <w:sz w:val="24"/>
          <w:szCs w:val="24"/>
        </w:rPr>
        <w:t>，占开课总门次的</w:t>
      </w:r>
      <w:r>
        <w:rPr>
          <w:rFonts w:asciiTheme="minorEastAsia" w:hAnsiTheme="minorEastAsia" w:hint="eastAsia"/>
          <w:bCs/>
          <w:kern w:val="44"/>
          <w:sz w:val="24"/>
          <w:szCs w:val="24"/>
        </w:rPr>
        <w:t>37.32%</w:t>
      </w:r>
      <w:r>
        <w:rPr>
          <w:rFonts w:asciiTheme="minorEastAsia" w:hAnsiTheme="minorEastAsia" w:hint="eastAsia"/>
          <w:bCs/>
          <w:kern w:val="44"/>
          <w:sz w:val="24"/>
          <w:szCs w:val="24"/>
        </w:rPr>
        <w:t>。其中副教授职称教师承担的课程门数为</w:t>
      </w:r>
      <w:r>
        <w:rPr>
          <w:rFonts w:asciiTheme="minorEastAsia" w:hAnsiTheme="minorEastAsia" w:hint="eastAsia"/>
          <w:bCs/>
          <w:kern w:val="44"/>
          <w:sz w:val="24"/>
          <w:szCs w:val="24"/>
        </w:rPr>
        <w:t>1,124</w:t>
      </w:r>
      <w:r>
        <w:rPr>
          <w:rFonts w:asciiTheme="minorEastAsia" w:hAnsiTheme="minorEastAsia" w:hint="eastAsia"/>
          <w:bCs/>
          <w:kern w:val="44"/>
          <w:sz w:val="24"/>
          <w:szCs w:val="24"/>
        </w:rPr>
        <w:t>，占总课程门数的</w:t>
      </w:r>
      <w:r>
        <w:rPr>
          <w:rFonts w:asciiTheme="minorEastAsia" w:hAnsiTheme="minorEastAsia" w:hint="eastAsia"/>
          <w:bCs/>
          <w:kern w:val="44"/>
          <w:sz w:val="24"/>
          <w:szCs w:val="24"/>
        </w:rPr>
        <w:t>38.97%</w:t>
      </w:r>
      <w:r>
        <w:rPr>
          <w:rFonts w:asciiTheme="minorEastAsia" w:hAnsiTheme="minorEastAsia" w:hint="eastAsia"/>
          <w:bCs/>
          <w:kern w:val="44"/>
          <w:sz w:val="24"/>
          <w:szCs w:val="24"/>
        </w:rPr>
        <w:t>；课程门次数为</w:t>
      </w:r>
      <w:r>
        <w:rPr>
          <w:rFonts w:asciiTheme="minorEastAsia" w:hAnsiTheme="minorEastAsia" w:hint="eastAsia"/>
          <w:bCs/>
          <w:kern w:val="44"/>
          <w:sz w:val="24"/>
          <w:szCs w:val="24"/>
        </w:rPr>
        <w:t>2,276</w:t>
      </w:r>
      <w:r>
        <w:rPr>
          <w:rFonts w:asciiTheme="minorEastAsia" w:hAnsiTheme="minorEastAsia" w:hint="eastAsia"/>
          <w:bCs/>
          <w:kern w:val="44"/>
          <w:sz w:val="24"/>
          <w:szCs w:val="24"/>
        </w:rPr>
        <w:t>，占开课总门次的</w:t>
      </w:r>
      <w:r>
        <w:rPr>
          <w:rFonts w:asciiTheme="minorEastAsia" w:hAnsiTheme="minorEastAsia" w:hint="eastAsia"/>
          <w:bCs/>
          <w:kern w:val="44"/>
          <w:sz w:val="24"/>
          <w:szCs w:val="24"/>
        </w:rPr>
        <w:t>35.75%</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lastRenderedPageBreak/>
        <w:t>承担本科教学的具有教授职称的教</w:t>
      </w:r>
      <w:r>
        <w:rPr>
          <w:rFonts w:asciiTheme="minorEastAsia" w:hAnsiTheme="minorEastAsia" w:hint="eastAsia"/>
          <w:bCs/>
          <w:kern w:val="44"/>
          <w:sz w:val="24"/>
          <w:szCs w:val="24"/>
        </w:rPr>
        <w:t>师有</w:t>
      </w:r>
      <w:r>
        <w:rPr>
          <w:rFonts w:asciiTheme="minorEastAsia" w:hAnsiTheme="minorEastAsia" w:hint="eastAsia"/>
          <w:bCs/>
          <w:kern w:val="44"/>
          <w:sz w:val="24"/>
          <w:szCs w:val="24"/>
        </w:rPr>
        <w:t>152</w:t>
      </w:r>
      <w:r>
        <w:rPr>
          <w:rFonts w:asciiTheme="minorEastAsia" w:hAnsiTheme="minorEastAsia" w:hint="eastAsia"/>
          <w:bCs/>
          <w:kern w:val="44"/>
          <w:sz w:val="24"/>
          <w:szCs w:val="24"/>
        </w:rPr>
        <w:t>人，具有教授职称教师</w:t>
      </w:r>
      <w:r>
        <w:rPr>
          <w:rFonts w:asciiTheme="minorEastAsia" w:hAnsiTheme="minorEastAsia" w:hint="eastAsia"/>
          <w:bCs/>
          <w:kern w:val="44"/>
          <w:sz w:val="24"/>
          <w:szCs w:val="24"/>
        </w:rPr>
        <w:t>172</w:t>
      </w:r>
      <w:r>
        <w:rPr>
          <w:rFonts w:asciiTheme="minorEastAsia" w:hAnsiTheme="minorEastAsia" w:hint="eastAsia"/>
          <w:bCs/>
          <w:kern w:val="44"/>
          <w:sz w:val="24"/>
          <w:szCs w:val="24"/>
        </w:rPr>
        <w:t>人计，主讲本科课程的教授比例为</w:t>
      </w:r>
      <w:r>
        <w:rPr>
          <w:rFonts w:asciiTheme="minorEastAsia" w:hAnsiTheme="minorEastAsia" w:hint="eastAsia"/>
          <w:bCs/>
          <w:kern w:val="44"/>
          <w:sz w:val="24"/>
          <w:szCs w:val="24"/>
        </w:rPr>
        <w:t>88.37%</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我校有国家级、省级教学名师</w:t>
      </w:r>
      <w:r>
        <w:rPr>
          <w:rFonts w:asciiTheme="minorEastAsia" w:hAnsiTheme="minorEastAsia" w:hint="eastAsia"/>
          <w:bCs/>
          <w:kern w:val="44"/>
          <w:sz w:val="24"/>
          <w:szCs w:val="24"/>
        </w:rPr>
        <w:t>2</w:t>
      </w:r>
      <w:r>
        <w:rPr>
          <w:rFonts w:asciiTheme="minorEastAsia" w:hAnsiTheme="minorEastAsia" w:hint="eastAsia"/>
          <w:bCs/>
          <w:kern w:val="44"/>
          <w:sz w:val="24"/>
          <w:szCs w:val="24"/>
        </w:rPr>
        <w:t>人，本学年主讲本科课程的国家级、省级教学名师</w:t>
      </w:r>
      <w:r>
        <w:rPr>
          <w:rFonts w:asciiTheme="minorEastAsia" w:hAnsiTheme="minorEastAsia" w:hint="eastAsia"/>
          <w:bCs/>
          <w:kern w:val="44"/>
          <w:sz w:val="24"/>
          <w:szCs w:val="24"/>
        </w:rPr>
        <w:t>1</w:t>
      </w:r>
      <w:r>
        <w:rPr>
          <w:rFonts w:asciiTheme="minorEastAsia" w:hAnsiTheme="minorEastAsia" w:hint="eastAsia"/>
          <w:bCs/>
          <w:kern w:val="44"/>
          <w:sz w:val="24"/>
          <w:szCs w:val="24"/>
        </w:rPr>
        <w:t>人，占比为</w:t>
      </w:r>
      <w:r>
        <w:rPr>
          <w:rFonts w:asciiTheme="minorEastAsia" w:hAnsiTheme="minorEastAsia" w:hint="eastAsia"/>
          <w:bCs/>
          <w:kern w:val="44"/>
          <w:sz w:val="24"/>
          <w:szCs w:val="24"/>
        </w:rPr>
        <w:t>50%</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本学年主讲本科专业核心课程的教授</w:t>
      </w:r>
      <w:r>
        <w:rPr>
          <w:rFonts w:asciiTheme="minorEastAsia" w:hAnsiTheme="minorEastAsia" w:hint="eastAsia"/>
          <w:bCs/>
          <w:kern w:val="44"/>
          <w:sz w:val="24"/>
          <w:szCs w:val="24"/>
        </w:rPr>
        <w:t>99</w:t>
      </w:r>
      <w:r>
        <w:rPr>
          <w:rFonts w:asciiTheme="minorEastAsia" w:hAnsiTheme="minorEastAsia" w:hint="eastAsia"/>
          <w:bCs/>
          <w:kern w:val="44"/>
          <w:sz w:val="24"/>
          <w:szCs w:val="24"/>
        </w:rPr>
        <w:t>人，占授课教授总人数比例的</w:t>
      </w:r>
      <w:r>
        <w:rPr>
          <w:rFonts w:asciiTheme="minorEastAsia" w:hAnsiTheme="minorEastAsia" w:hint="eastAsia"/>
          <w:bCs/>
          <w:kern w:val="44"/>
          <w:sz w:val="24"/>
          <w:szCs w:val="24"/>
        </w:rPr>
        <w:t>64.71%</w:t>
      </w:r>
      <w:r>
        <w:rPr>
          <w:rFonts w:asciiTheme="minorEastAsia" w:hAnsiTheme="minorEastAsia" w:hint="eastAsia"/>
          <w:bCs/>
          <w:kern w:val="44"/>
          <w:sz w:val="24"/>
          <w:szCs w:val="24"/>
        </w:rPr>
        <w:t>。高级职称教师承担的本科专业核心课程</w:t>
      </w:r>
      <w:r>
        <w:rPr>
          <w:rFonts w:asciiTheme="minorEastAsia" w:hAnsiTheme="minorEastAsia" w:hint="eastAsia"/>
          <w:bCs/>
          <w:kern w:val="44"/>
          <w:sz w:val="24"/>
          <w:szCs w:val="24"/>
        </w:rPr>
        <w:t>448</w:t>
      </w:r>
      <w:r>
        <w:rPr>
          <w:rFonts w:asciiTheme="minorEastAsia" w:hAnsiTheme="minorEastAsia" w:hint="eastAsia"/>
          <w:bCs/>
          <w:kern w:val="44"/>
          <w:sz w:val="24"/>
          <w:szCs w:val="24"/>
        </w:rPr>
        <w:t>门，占所开设本科专业核心课程的比例为</w:t>
      </w:r>
      <w:r>
        <w:rPr>
          <w:rFonts w:asciiTheme="minorEastAsia" w:hAnsiTheme="minorEastAsia" w:hint="eastAsia"/>
          <w:bCs/>
          <w:kern w:val="44"/>
          <w:sz w:val="24"/>
          <w:szCs w:val="24"/>
        </w:rPr>
        <w:t>54.9%</w:t>
      </w:r>
      <w:r>
        <w:rPr>
          <w:rFonts w:asciiTheme="minorEastAsia" w:hAnsiTheme="minorEastAsia" w:hint="eastAsia"/>
          <w:bCs/>
          <w:kern w:val="44"/>
          <w:sz w:val="24"/>
          <w:szCs w:val="24"/>
        </w:rPr>
        <w:t>。</w:t>
      </w:r>
    </w:p>
    <w:p w:rsidR="00AB49A9" w:rsidRDefault="00B827DA">
      <w:pPr>
        <w:spacing w:line="400" w:lineRule="exact"/>
        <w:rPr>
          <w:rFonts w:asciiTheme="minorEastAsia" w:hAnsiTheme="minorEastAsia"/>
          <w:szCs w:val="21"/>
        </w:rPr>
      </w:pPr>
      <w:r>
        <w:rPr>
          <w:rFonts w:asciiTheme="minorEastAsia" w:hAnsiTheme="minorEastAsia"/>
          <w:bCs/>
          <w:noProof/>
          <w:kern w:val="44"/>
          <w:sz w:val="24"/>
          <w:szCs w:val="24"/>
        </w:rPr>
        <w:drawing>
          <wp:anchor distT="0" distB="0" distL="114300" distR="114300" simplePos="0" relativeHeight="251661312" behindDoc="0" locked="0" layoutInCell="1" allowOverlap="1">
            <wp:simplePos x="0" y="0"/>
            <wp:positionH relativeFrom="column">
              <wp:posOffset>-62230</wp:posOffset>
            </wp:positionH>
            <wp:positionV relativeFrom="paragraph">
              <wp:posOffset>191770</wp:posOffset>
            </wp:positionV>
            <wp:extent cx="2517140" cy="1507490"/>
            <wp:effectExtent l="0" t="0" r="16510" b="16510"/>
            <wp:wrapTopAndBottom/>
            <wp:docPr id="5"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logo100.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7140" cy="1507490"/>
                    </a:xfrm>
                    <a:prstGeom prst="rect">
                      <a:avLst/>
                    </a:prstGeom>
                  </pic:spPr>
                </pic:pic>
              </a:graphicData>
            </a:graphic>
          </wp:anchor>
        </w:drawing>
      </w:r>
      <w:r>
        <w:rPr>
          <w:rFonts w:asciiTheme="minorEastAsia" w:hAnsiTheme="minorEastAsia"/>
          <w:noProof/>
          <w:szCs w:val="21"/>
        </w:rPr>
        <w:drawing>
          <wp:anchor distT="0" distB="0" distL="114300" distR="114300" simplePos="0" relativeHeight="251662336" behindDoc="0" locked="0" layoutInCell="1" allowOverlap="0">
            <wp:simplePos x="0" y="0"/>
            <wp:positionH relativeFrom="column">
              <wp:posOffset>2818765</wp:posOffset>
            </wp:positionH>
            <wp:positionV relativeFrom="paragraph">
              <wp:posOffset>235585</wp:posOffset>
            </wp:positionV>
            <wp:extent cx="2436495" cy="1459230"/>
            <wp:effectExtent l="0" t="0" r="1905" b="7620"/>
            <wp:wrapTopAndBottom/>
            <wp:docPr id="6"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logo100.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6495" cy="1459230"/>
                    </a:xfrm>
                    <a:prstGeom prst="rect">
                      <a:avLst/>
                    </a:prstGeom>
                  </pic:spPr>
                </pic:pic>
              </a:graphicData>
            </a:graphic>
          </wp:anchor>
        </w:drawing>
      </w:r>
      <w:r>
        <w:rPr>
          <w:rFonts w:asciiTheme="minorEastAsia" w:hAnsiTheme="minorEastAsia" w:hint="eastAsia"/>
          <w:szCs w:val="21"/>
        </w:rPr>
        <w:t>图</w:t>
      </w:r>
      <w:r>
        <w:rPr>
          <w:rFonts w:asciiTheme="minorEastAsia" w:hAnsiTheme="minorEastAsia" w:hint="eastAsia"/>
          <w:szCs w:val="21"/>
        </w:rPr>
        <w:t xml:space="preserve">2-4 </w:t>
      </w:r>
      <w:r>
        <w:rPr>
          <w:rFonts w:asciiTheme="minorEastAsia" w:hAnsiTheme="minorEastAsia" w:hint="eastAsia"/>
          <w:szCs w:val="21"/>
        </w:rPr>
        <w:t>各职称类别教师承担课程门数占比</w:t>
      </w:r>
      <w:r>
        <w:rPr>
          <w:rFonts w:asciiTheme="minorEastAsia" w:hAnsiTheme="minorEastAsia" w:hint="eastAsia"/>
          <w:szCs w:val="21"/>
        </w:rPr>
        <w:t xml:space="preserve">       </w:t>
      </w:r>
      <w:r>
        <w:rPr>
          <w:rFonts w:asciiTheme="minorEastAsia" w:hAnsiTheme="minorEastAsia" w:hint="eastAsia"/>
          <w:szCs w:val="21"/>
        </w:rPr>
        <w:t>图</w:t>
      </w:r>
      <w:r>
        <w:rPr>
          <w:rFonts w:asciiTheme="minorEastAsia" w:hAnsiTheme="minorEastAsia" w:hint="eastAsia"/>
          <w:szCs w:val="21"/>
        </w:rPr>
        <w:t xml:space="preserve">2-5 </w:t>
      </w:r>
      <w:r>
        <w:rPr>
          <w:rFonts w:asciiTheme="minorEastAsia" w:hAnsiTheme="minorEastAsia" w:hint="eastAsia"/>
          <w:szCs w:val="21"/>
        </w:rPr>
        <w:t>近两学年教授为本科生上课情况</w:t>
      </w:r>
    </w:p>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 xml:space="preserve">                                 </w:t>
      </w:r>
    </w:p>
    <w:p w:rsidR="00AB49A9" w:rsidRDefault="00B827DA">
      <w:pPr>
        <w:ind w:firstLineChars="98" w:firstLine="236"/>
        <w:jc w:val="left"/>
        <w:rPr>
          <w:rFonts w:ascii="黑体" w:eastAsia="黑体" w:hAnsi="黑体" w:cs="黑体"/>
          <w:b/>
          <w:bCs/>
          <w:kern w:val="44"/>
          <w:sz w:val="24"/>
          <w:szCs w:val="24"/>
        </w:rPr>
      </w:pPr>
      <w:bookmarkStart w:id="8" w:name="_Toc533056926"/>
      <w:r>
        <w:rPr>
          <w:rFonts w:ascii="黑体" w:eastAsia="黑体" w:hAnsi="黑体" w:cs="黑体" w:hint="eastAsia"/>
          <w:b/>
          <w:bCs/>
          <w:kern w:val="44"/>
          <w:sz w:val="24"/>
          <w:szCs w:val="24"/>
        </w:rPr>
        <w:t>（三</w:t>
      </w:r>
      <w:r>
        <w:rPr>
          <w:rFonts w:ascii="黑体" w:eastAsia="黑体" w:hAnsi="黑体" w:cs="黑体" w:hint="eastAsia"/>
          <w:b/>
          <w:bCs/>
          <w:kern w:val="44"/>
          <w:sz w:val="24"/>
          <w:szCs w:val="24"/>
        </w:rPr>
        <w:t>）教学经费投入情况</w:t>
      </w:r>
      <w:bookmarkEnd w:id="8"/>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2017</w:t>
      </w:r>
      <w:r>
        <w:rPr>
          <w:rFonts w:asciiTheme="minorEastAsia" w:hAnsiTheme="minorEastAsia" w:hint="eastAsia"/>
          <w:bCs/>
          <w:kern w:val="44"/>
          <w:sz w:val="24"/>
          <w:szCs w:val="24"/>
        </w:rPr>
        <w:t>年教学日常运行支出为</w:t>
      </w:r>
      <w:r>
        <w:rPr>
          <w:rFonts w:asciiTheme="minorEastAsia" w:hAnsiTheme="minorEastAsia" w:hint="eastAsia"/>
          <w:bCs/>
          <w:kern w:val="44"/>
          <w:sz w:val="24"/>
          <w:szCs w:val="24"/>
        </w:rPr>
        <w:t>2,457.93</w:t>
      </w:r>
      <w:r>
        <w:rPr>
          <w:rFonts w:asciiTheme="minorEastAsia" w:hAnsiTheme="minorEastAsia" w:hint="eastAsia"/>
          <w:bCs/>
          <w:kern w:val="44"/>
          <w:sz w:val="24"/>
          <w:szCs w:val="24"/>
        </w:rPr>
        <w:t>万元，本科实验经费支出为</w:t>
      </w:r>
      <w:r>
        <w:rPr>
          <w:rFonts w:asciiTheme="minorEastAsia" w:hAnsiTheme="minorEastAsia" w:hint="eastAsia"/>
          <w:bCs/>
          <w:kern w:val="44"/>
          <w:sz w:val="24"/>
          <w:szCs w:val="24"/>
        </w:rPr>
        <w:t>279.11</w:t>
      </w:r>
      <w:r>
        <w:rPr>
          <w:rFonts w:asciiTheme="minorEastAsia" w:hAnsiTheme="minorEastAsia" w:hint="eastAsia"/>
          <w:bCs/>
          <w:kern w:val="44"/>
          <w:sz w:val="24"/>
          <w:szCs w:val="24"/>
        </w:rPr>
        <w:t>万元，本科实习经费支出为</w:t>
      </w:r>
      <w:r>
        <w:rPr>
          <w:rFonts w:asciiTheme="minorEastAsia" w:hAnsiTheme="minorEastAsia" w:hint="eastAsia"/>
          <w:bCs/>
          <w:kern w:val="44"/>
          <w:sz w:val="24"/>
          <w:szCs w:val="24"/>
        </w:rPr>
        <w:t>457.45</w:t>
      </w:r>
      <w:r>
        <w:rPr>
          <w:rFonts w:asciiTheme="minorEastAsia" w:hAnsiTheme="minorEastAsia" w:hint="eastAsia"/>
          <w:bCs/>
          <w:kern w:val="44"/>
          <w:sz w:val="24"/>
          <w:szCs w:val="24"/>
        </w:rPr>
        <w:t>万元。生</w:t>
      </w:r>
      <w:proofErr w:type="gramStart"/>
      <w:r>
        <w:rPr>
          <w:rFonts w:asciiTheme="minorEastAsia" w:hAnsiTheme="minorEastAsia" w:hint="eastAsia"/>
          <w:bCs/>
          <w:kern w:val="44"/>
          <w:sz w:val="24"/>
          <w:szCs w:val="24"/>
        </w:rPr>
        <w:t>均教学</w:t>
      </w:r>
      <w:proofErr w:type="gramEnd"/>
      <w:r>
        <w:rPr>
          <w:rFonts w:asciiTheme="minorEastAsia" w:hAnsiTheme="minorEastAsia" w:hint="eastAsia"/>
          <w:bCs/>
          <w:kern w:val="44"/>
          <w:sz w:val="24"/>
          <w:szCs w:val="24"/>
        </w:rPr>
        <w:t>日常运行支出为</w:t>
      </w:r>
      <w:r>
        <w:rPr>
          <w:rFonts w:asciiTheme="minorEastAsia" w:hAnsiTheme="minorEastAsia" w:hint="eastAsia"/>
          <w:bCs/>
          <w:kern w:val="44"/>
          <w:sz w:val="24"/>
          <w:szCs w:val="24"/>
        </w:rPr>
        <w:t>1145.19</w:t>
      </w:r>
      <w:r>
        <w:rPr>
          <w:rFonts w:asciiTheme="minorEastAsia" w:hAnsiTheme="minorEastAsia" w:hint="eastAsia"/>
          <w:bCs/>
          <w:kern w:val="44"/>
          <w:sz w:val="24"/>
          <w:szCs w:val="24"/>
        </w:rPr>
        <w:t>元，生均本科实验经费为</w:t>
      </w:r>
      <w:r>
        <w:rPr>
          <w:rFonts w:asciiTheme="minorEastAsia" w:hAnsiTheme="minorEastAsia" w:hint="eastAsia"/>
          <w:bCs/>
          <w:kern w:val="44"/>
          <w:sz w:val="24"/>
          <w:szCs w:val="24"/>
        </w:rPr>
        <w:t>140.62</w:t>
      </w:r>
      <w:r>
        <w:rPr>
          <w:rFonts w:asciiTheme="minorEastAsia" w:hAnsiTheme="minorEastAsia" w:hint="eastAsia"/>
          <w:bCs/>
          <w:kern w:val="44"/>
          <w:sz w:val="24"/>
          <w:szCs w:val="24"/>
        </w:rPr>
        <w:t>元，生均实习经费为</w:t>
      </w:r>
      <w:r>
        <w:rPr>
          <w:rFonts w:asciiTheme="minorEastAsia" w:hAnsiTheme="minorEastAsia" w:hint="eastAsia"/>
          <w:bCs/>
          <w:kern w:val="44"/>
          <w:sz w:val="24"/>
          <w:szCs w:val="24"/>
        </w:rPr>
        <w:t>230.47</w:t>
      </w:r>
      <w:r>
        <w:rPr>
          <w:rFonts w:asciiTheme="minorEastAsia" w:hAnsiTheme="minorEastAsia" w:hint="eastAsia"/>
          <w:bCs/>
          <w:kern w:val="44"/>
          <w:sz w:val="24"/>
          <w:szCs w:val="24"/>
        </w:rPr>
        <w:t>元。近两年生</w:t>
      </w:r>
      <w:proofErr w:type="gramStart"/>
      <w:r>
        <w:rPr>
          <w:rFonts w:asciiTheme="minorEastAsia" w:hAnsiTheme="minorEastAsia" w:hint="eastAsia"/>
          <w:bCs/>
          <w:kern w:val="44"/>
          <w:sz w:val="24"/>
          <w:szCs w:val="24"/>
        </w:rPr>
        <w:t>均教学</w:t>
      </w:r>
      <w:proofErr w:type="gramEnd"/>
      <w:r>
        <w:rPr>
          <w:rFonts w:asciiTheme="minorEastAsia" w:hAnsiTheme="minorEastAsia" w:hint="eastAsia"/>
          <w:bCs/>
          <w:kern w:val="44"/>
          <w:sz w:val="24"/>
          <w:szCs w:val="24"/>
        </w:rPr>
        <w:t>日常运行支出、生均实验经费、生均实习经费详见图</w:t>
      </w:r>
      <w:r>
        <w:rPr>
          <w:rFonts w:asciiTheme="minorEastAsia" w:hAnsiTheme="minorEastAsia" w:hint="eastAsia"/>
          <w:bCs/>
          <w:kern w:val="44"/>
          <w:sz w:val="24"/>
          <w:szCs w:val="24"/>
        </w:rPr>
        <w:t>2-6</w:t>
      </w:r>
      <w:r>
        <w:rPr>
          <w:rFonts w:asciiTheme="minorEastAsia" w:hAnsiTheme="minorEastAsia" w:hint="eastAsia"/>
          <w:bCs/>
          <w:kern w:val="44"/>
          <w:sz w:val="24"/>
          <w:szCs w:val="24"/>
        </w:rPr>
        <w:t>。</w:t>
      </w:r>
    </w:p>
    <w:p w:rsidR="00AB49A9" w:rsidRDefault="00AB49A9">
      <w:pPr>
        <w:spacing w:line="400" w:lineRule="exact"/>
        <w:jc w:val="left"/>
        <w:rPr>
          <w:rFonts w:asciiTheme="minorEastAsia" w:hAnsiTheme="minorEastAsia"/>
          <w:szCs w:val="21"/>
        </w:rPr>
      </w:pPr>
    </w:p>
    <w:p w:rsidR="00AB49A9" w:rsidRDefault="00B827DA">
      <w:pPr>
        <w:spacing w:line="400" w:lineRule="exact"/>
        <w:jc w:val="center"/>
        <w:rPr>
          <w:rFonts w:asciiTheme="minorEastAsia" w:hAnsiTheme="minorEastAsia"/>
          <w:szCs w:val="21"/>
        </w:rPr>
      </w:pPr>
      <w:r>
        <w:rPr>
          <w:rFonts w:asciiTheme="minorEastAsia" w:hAnsiTheme="minorEastAsia"/>
          <w:noProof/>
          <w:szCs w:val="21"/>
        </w:rPr>
        <w:drawing>
          <wp:anchor distT="0" distB="0" distL="114300" distR="114300" simplePos="0" relativeHeight="251663360" behindDoc="0" locked="0" layoutInCell="1" allowOverlap="1">
            <wp:simplePos x="0" y="0"/>
            <wp:positionH relativeFrom="column">
              <wp:posOffset>1142365</wp:posOffset>
            </wp:positionH>
            <wp:positionV relativeFrom="paragraph">
              <wp:posOffset>95885</wp:posOffset>
            </wp:positionV>
            <wp:extent cx="3124200" cy="1870710"/>
            <wp:effectExtent l="0" t="0" r="0" b="0"/>
            <wp:wrapTopAndBottom/>
            <wp:docPr id="7"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100.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4200" cy="1870710"/>
                    </a:xfrm>
                    <a:prstGeom prst="rect">
                      <a:avLst/>
                    </a:prstGeom>
                  </pic:spPr>
                </pic:pic>
              </a:graphicData>
            </a:graphic>
          </wp:anchor>
        </w:drawing>
      </w:r>
      <w:r>
        <w:rPr>
          <w:rFonts w:asciiTheme="minorEastAsia" w:hAnsiTheme="minorEastAsia" w:hint="eastAsia"/>
          <w:szCs w:val="21"/>
        </w:rPr>
        <w:t>图</w:t>
      </w:r>
      <w:r>
        <w:rPr>
          <w:rFonts w:asciiTheme="minorEastAsia" w:hAnsiTheme="minorEastAsia" w:hint="eastAsia"/>
          <w:szCs w:val="21"/>
        </w:rPr>
        <w:t xml:space="preserve">2-6  </w:t>
      </w:r>
      <w:r>
        <w:rPr>
          <w:rFonts w:asciiTheme="minorEastAsia" w:hAnsiTheme="minorEastAsia" w:hint="eastAsia"/>
          <w:szCs w:val="21"/>
        </w:rPr>
        <w:t>近两年生</w:t>
      </w:r>
      <w:proofErr w:type="gramStart"/>
      <w:r>
        <w:rPr>
          <w:rFonts w:asciiTheme="minorEastAsia" w:hAnsiTheme="minorEastAsia" w:hint="eastAsia"/>
          <w:szCs w:val="21"/>
        </w:rPr>
        <w:t>均教学</w:t>
      </w:r>
      <w:proofErr w:type="gramEnd"/>
      <w:r>
        <w:rPr>
          <w:rFonts w:asciiTheme="minorEastAsia" w:hAnsiTheme="minorEastAsia" w:hint="eastAsia"/>
          <w:szCs w:val="21"/>
        </w:rPr>
        <w:t>日常运行支出、生均实验经费、生均实习经费</w:t>
      </w:r>
    </w:p>
    <w:p w:rsidR="00AB49A9" w:rsidRDefault="00B827DA">
      <w:pPr>
        <w:spacing w:beforeLines="50" w:before="156" w:line="480" w:lineRule="exact"/>
        <w:ind w:firstLineChars="98" w:firstLine="236"/>
        <w:jc w:val="left"/>
        <w:rPr>
          <w:rFonts w:ascii="黑体" w:eastAsia="黑体" w:hAnsi="黑体" w:cs="黑体"/>
          <w:sz w:val="24"/>
          <w:szCs w:val="24"/>
        </w:rPr>
      </w:pPr>
      <w:bookmarkStart w:id="9" w:name="_Toc533056927"/>
      <w:r>
        <w:rPr>
          <w:rFonts w:ascii="黑体" w:eastAsia="黑体" w:hAnsi="黑体" w:cs="黑体" w:hint="eastAsia"/>
          <w:b/>
          <w:bCs/>
          <w:kern w:val="44"/>
          <w:sz w:val="24"/>
          <w:szCs w:val="24"/>
        </w:rPr>
        <w:t>（四）教学设施应用情况</w:t>
      </w:r>
      <w:bookmarkEnd w:id="9"/>
    </w:p>
    <w:p w:rsidR="00AB49A9" w:rsidRDefault="00B827DA">
      <w:pPr>
        <w:spacing w:line="400" w:lineRule="exact"/>
        <w:ind w:firstLineChars="200" w:firstLine="482"/>
        <w:jc w:val="left"/>
        <w:rPr>
          <w:rFonts w:asciiTheme="minorEastAsia" w:hAnsiTheme="minorEastAsia"/>
          <w:b/>
          <w:bCs/>
          <w:kern w:val="44"/>
          <w:sz w:val="24"/>
          <w:szCs w:val="24"/>
        </w:rPr>
      </w:pPr>
      <w:bookmarkStart w:id="10" w:name="_Toc533056928"/>
      <w:r>
        <w:rPr>
          <w:rFonts w:asciiTheme="minorEastAsia" w:hAnsiTheme="minorEastAsia" w:hint="eastAsia"/>
          <w:b/>
          <w:bCs/>
          <w:kern w:val="44"/>
          <w:sz w:val="24"/>
          <w:szCs w:val="24"/>
        </w:rPr>
        <w:t>1.</w:t>
      </w:r>
      <w:r>
        <w:rPr>
          <w:rFonts w:asciiTheme="minorEastAsia" w:hAnsiTheme="minorEastAsia" w:hint="eastAsia"/>
          <w:b/>
          <w:bCs/>
          <w:kern w:val="44"/>
          <w:sz w:val="24"/>
          <w:szCs w:val="24"/>
        </w:rPr>
        <w:t>教学用房</w:t>
      </w:r>
      <w:bookmarkEnd w:id="10"/>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学校总占地面积</w:t>
      </w:r>
      <w:r>
        <w:rPr>
          <w:rFonts w:asciiTheme="minorEastAsia" w:hAnsiTheme="minorEastAsia" w:hint="eastAsia"/>
          <w:bCs/>
          <w:kern w:val="44"/>
          <w:sz w:val="24"/>
          <w:szCs w:val="24"/>
        </w:rPr>
        <w:t>950,289.7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，产权占地面积为</w:t>
      </w:r>
      <w:r>
        <w:rPr>
          <w:rFonts w:asciiTheme="minorEastAsia" w:hAnsiTheme="minorEastAsia" w:hint="eastAsia"/>
          <w:bCs/>
          <w:kern w:val="44"/>
          <w:sz w:val="24"/>
          <w:szCs w:val="24"/>
        </w:rPr>
        <w:t>950,289.7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，绿化用地面积为</w:t>
      </w:r>
      <w:r>
        <w:rPr>
          <w:rFonts w:asciiTheme="minorEastAsia" w:hAnsiTheme="minorEastAsia" w:hint="eastAsia"/>
          <w:bCs/>
          <w:kern w:val="44"/>
          <w:sz w:val="24"/>
          <w:szCs w:val="24"/>
        </w:rPr>
        <w:t>112,113.5m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，学校总建筑面积为</w:t>
      </w:r>
      <w:r>
        <w:rPr>
          <w:rFonts w:asciiTheme="minorEastAsia" w:hAnsiTheme="minorEastAsia" w:hint="eastAsia"/>
          <w:bCs/>
          <w:kern w:val="44"/>
          <w:sz w:val="24"/>
          <w:szCs w:val="24"/>
        </w:rPr>
        <w:t>414,540.32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lastRenderedPageBreak/>
        <w:t>学校现有教学行政用房面积（教学科研及辅助用房</w:t>
      </w:r>
      <w:r>
        <w:rPr>
          <w:rFonts w:asciiTheme="minorEastAsia" w:hAnsiTheme="minorEastAsia" w:hint="eastAsia"/>
          <w:bCs/>
          <w:kern w:val="44"/>
          <w:sz w:val="24"/>
          <w:szCs w:val="24"/>
        </w:rPr>
        <w:t>+</w:t>
      </w:r>
      <w:r>
        <w:rPr>
          <w:rFonts w:asciiTheme="minorEastAsia" w:hAnsiTheme="minorEastAsia" w:hint="eastAsia"/>
          <w:bCs/>
          <w:kern w:val="44"/>
          <w:sz w:val="24"/>
          <w:szCs w:val="24"/>
        </w:rPr>
        <w:t>行政办公用房）共</w:t>
      </w:r>
      <w:r>
        <w:rPr>
          <w:rFonts w:asciiTheme="minorEastAsia" w:hAnsiTheme="minorEastAsia" w:hint="eastAsia"/>
          <w:bCs/>
          <w:kern w:val="44"/>
          <w:sz w:val="24"/>
          <w:szCs w:val="24"/>
        </w:rPr>
        <w:t>218,699.48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，其中教室面积</w:t>
      </w:r>
      <w:r>
        <w:rPr>
          <w:rFonts w:asciiTheme="minorEastAsia" w:hAnsiTheme="minorEastAsia" w:hint="eastAsia"/>
          <w:bCs/>
          <w:kern w:val="44"/>
          <w:sz w:val="24"/>
          <w:szCs w:val="24"/>
        </w:rPr>
        <w:t>92,405.42m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，实验室及实习场所面积</w:t>
      </w:r>
      <w:r>
        <w:rPr>
          <w:rFonts w:asciiTheme="minorEastAsia" w:hAnsiTheme="minorEastAsia" w:hint="eastAsia"/>
          <w:bCs/>
          <w:kern w:val="44"/>
          <w:sz w:val="24"/>
          <w:szCs w:val="24"/>
        </w:rPr>
        <w:t>64,643.93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。拥有学生食堂面积为</w:t>
      </w:r>
      <w:r>
        <w:rPr>
          <w:rFonts w:asciiTheme="minorEastAsia" w:hAnsiTheme="minorEastAsia" w:hint="eastAsia"/>
          <w:bCs/>
          <w:kern w:val="44"/>
          <w:sz w:val="24"/>
          <w:szCs w:val="24"/>
        </w:rPr>
        <w:t>18,305.76 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，学生宿舍面积为</w:t>
      </w:r>
      <w:r>
        <w:rPr>
          <w:rFonts w:asciiTheme="minorEastAsia" w:hAnsiTheme="minorEastAsia" w:hint="eastAsia"/>
          <w:bCs/>
          <w:kern w:val="44"/>
          <w:sz w:val="24"/>
          <w:szCs w:val="24"/>
        </w:rPr>
        <w:t>146,140.37m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，体育馆面积</w:t>
      </w:r>
      <w:r>
        <w:rPr>
          <w:rFonts w:asciiTheme="minorEastAsia" w:hAnsiTheme="minorEastAsia" w:hint="eastAsia"/>
          <w:bCs/>
          <w:kern w:val="44"/>
          <w:sz w:val="24"/>
          <w:szCs w:val="24"/>
        </w:rPr>
        <w:t>5,122.1m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。拥有运动场</w:t>
      </w:r>
      <w:r>
        <w:rPr>
          <w:rFonts w:asciiTheme="minorEastAsia" w:hAnsiTheme="minorEastAsia" w:hint="eastAsia"/>
          <w:bCs/>
          <w:kern w:val="44"/>
          <w:sz w:val="24"/>
          <w:szCs w:val="24"/>
        </w:rPr>
        <w:t>9</w:t>
      </w:r>
      <w:r>
        <w:rPr>
          <w:rFonts w:asciiTheme="minorEastAsia" w:hAnsiTheme="minorEastAsia" w:hint="eastAsia"/>
          <w:bCs/>
          <w:kern w:val="44"/>
          <w:sz w:val="24"/>
          <w:szCs w:val="24"/>
        </w:rPr>
        <w:t>个，面积达到</w:t>
      </w:r>
      <w:r>
        <w:rPr>
          <w:rFonts w:asciiTheme="minorEastAsia" w:hAnsiTheme="minorEastAsia" w:hint="eastAsia"/>
          <w:bCs/>
          <w:kern w:val="44"/>
          <w:sz w:val="24"/>
          <w:szCs w:val="24"/>
        </w:rPr>
        <w:t>117,066m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按全日制在校生</w:t>
      </w:r>
      <w:r>
        <w:rPr>
          <w:rFonts w:asciiTheme="minorEastAsia" w:hAnsiTheme="minorEastAsia" w:hint="eastAsia"/>
          <w:bCs/>
          <w:kern w:val="44"/>
          <w:sz w:val="24"/>
          <w:szCs w:val="24"/>
        </w:rPr>
        <w:t>21,834</w:t>
      </w:r>
      <w:r>
        <w:rPr>
          <w:rFonts w:asciiTheme="minorEastAsia" w:hAnsiTheme="minorEastAsia" w:hint="eastAsia"/>
          <w:bCs/>
          <w:kern w:val="44"/>
          <w:sz w:val="24"/>
          <w:szCs w:val="24"/>
        </w:rPr>
        <w:t>算，生</w:t>
      </w:r>
      <w:proofErr w:type="gramStart"/>
      <w:r>
        <w:rPr>
          <w:rFonts w:asciiTheme="minorEastAsia" w:hAnsiTheme="minorEastAsia" w:hint="eastAsia"/>
          <w:bCs/>
          <w:kern w:val="44"/>
          <w:sz w:val="24"/>
          <w:szCs w:val="24"/>
        </w:rPr>
        <w:t>均学校</w:t>
      </w:r>
      <w:proofErr w:type="gramEnd"/>
      <w:r>
        <w:rPr>
          <w:rFonts w:asciiTheme="minorEastAsia" w:hAnsiTheme="minorEastAsia" w:hint="eastAsia"/>
          <w:bCs/>
          <w:kern w:val="44"/>
          <w:sz w:val="24"/>
          <w:szCs w:val="24"/>
        </w:rPr>
        <w:t>占地面积为</w:t>
      </w:r>
      <w:r>
        <w:rPr>
          <w:rFonts w:asciiTheme="minorEastAsia" w:hAnsiTheme="minorEastAsia" w:hint="eastAsia"/>
          <w:bCs/>
          <w:kern w:val="44"/>
          <w:sz w:val="24"/>
          <w:szCs w:val="24"/>
        </w:rPr>
        <w:t>43.52</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生），生均建筑面积为</w:t>
      </w:r>
      <w:r>
        <w:rPr>
          <w:rFonts w:asciiTheme="minorEastAsia" w:hAnsiTheme="minorEastAsia" w:hint="eastAsia"/>
          <w:bCs/>
          <w:kern w:val="44"/>
          <w:sz w:val="24"/>
          <w:szCs w:val="24"/>
        </w:rPr>
        <w:t>18.9</w:t>
      </w:r>
      <w:r>
        <w:rPr>
          <w:rFonts w:asciiTheme="minorEastAsia" w:hAnsiTheme="minorEastAsia" w:hint="eastAsia"/>
          <w:bCs/>
          <w:kern w:val="44"/>
          <w:sz w:val="24"/>
          <w:szCs w:val="24"/>
        </w:rPr>
        <w:t>9</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生），生均绿化面积为</w:t>
      </w:r>
      <w:r>
        <w:rPr>
          <w:rFonts w:asciiTheme="minorEastAsia" w:hAnsiTheme="minorEastAsia" w:hint="eastAsia"/>
          <w:bCs/>
          <w:kern w:val="44"/>
          <w:sz w:val="24"/>
          <w:szCs w:val="24"/>
        </w:rPr>
        <w:t>5.13</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w:t>
      </w:r>
      <w:proofErr w:type="gramStart"/>
      <w:r>
        <w:rPr>
          <w:rFonts w:asciiTheme="minorEastAsia" w:hAnsiTheme="minorEastAsia" w:hint="eastAsia"/>
          <w:bCs/>
          <w:kern w:val="44"/>
          <w:sz w:val="24"/>
          <w:szCs w:val="24"/>
        </w:rPr>
        <w:t>均教学</w:t>
      </w:r>
      <w:proofErr w:type="gramEnd"/>
      <w:r>
        <w:rPr>
          <w:rFonts w:asciiTheme="minorEastAsia" w:hAnsiTheme="minorEastAsia" w:hint="eastAsia"/>
          <w:bCs/>
          <w:kern w:val="44"/>
          <w:sz w:val="24"/>
          <w:szCs w:val="24"/>
        </w:rPr>
        <w:t>行政用房面积为</w:t>
      </w:r>
      <w:r>
        <w:rPr>
          <w:rFonts w:asciiTheme="minorEastAsia" w:hAnsiTheme="minorEastAsia" w:hint="eastAsia"/>
          <w:bCs/>
          <w:kern w:val="44"/>
          <w:sz w:val="24"/>
          <w:szCs w:val="24"/>
        </w:rPr>
        <w:t>10.02</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生），生均实验、实习场所面积</w:t>
      </w:r>
      <w:r>
        <w:rPr>
          <w:rFonts w:asciiTheme="minorEastAsia" w:hAnsiTheme="minorEastAsia" w:hint="eastAsia"/>
          <w:bCs/>
          <w:kern w:val="44"/>
          <w:sz w:val="24"/>
          <w:szCs w:val="24"/>
        </w:rPr>
        <w:t>2.96</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生），生均宿舍面积</w:t>
      </w:r>
      <w:r>
        <w:rPr>
          <w:rFonts w:asciiTheme="minorEastAsia" w:hAnsiTheme="minorEastAsia" w:hint="eastAsia"/>
          <w:bCs/>
          <w:kern w:val="44"/>
          <w:sz w:val="24"/>
          <w:szCs w:val="24"/>
        </w:rPr>
        <w:t>6.69</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生），生均体育馆面积</w:t>
      </w:r>
      <w:r>
        <w:rPr>
          <w:rFonts w:asciiTheme="minorEastAsia" w:hAnsiTheme="minorEastAsia" w:hint="eastAsia"/>
          <w:bCs/>
          <w:kern w:val="44"/>
          <w:sz w:val="24"/>
          <w:szCs w:val="24"/>
        </w:rPr>
        <w:t>0.23</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生），生均运动场面积</w:t>
      </w:r>
      <w:r>
        <w:rPr>
          <w:rFonts w:asciiTheme="minorEastAsia" w:hAnsiTheme="minorEastAsia" w:hint="eastAsia"/>
          <w:bCs/>
          <w:kern w:val="44"/>
          <w:sz w:val="24"/>
          <w:szCs w:val="24"/>
        </w:rPr>
        <w:t>5.36</w:t>
      </w:r>
      <w:r>
        <w:rPr>
          <w:rFonts w:asciiTheme="minorEastAsia" w:hAnsiTheme="minorEastAsia" w:hint="eastAsia"/>
          <w:bCs/>
          <w:kern w:val="44"/>
          <w:sz w:val="24"/>
          <w:szCs w:val="24"/>
        </w:rPr>
        <w:t>（</w:t>
      </w:r>
      <w:r>
        <w:rPr>
          <w:rFonts w:asciiTheme="minorEastAsia" w:hAnsiTheme="minorEastAsia" w:hint="eastAsia"/>
          <w:bCs/>
          <w:kern w:val="44"/>
          <w:sz w:val="24"/>
          <w:szCs w:val="24"/>
        </w:rPr>
        <w:t>m</w:t>
      </w:r>
      <w:r>
        <w:rPr>
          <w:rFonts w:asciiTheme="minorEastAsia" w:hAnsiTheme="minorEastAsia" w:hint="eastAsia"/>
          <w:bCs/>
          <w:kern w:val="44"/>
          <w:sz w:val="24"/>
          <w:szCs w:val="24"/>
          <w:vertAlign w:val="superscript"/>
        </w:rPr>
        <w:t>2</w:t>
      </w:r>
      <w:r>
        <w:rPr>
          <w:rFonts w:asciiTheme="minorEastAsia" w:hAnsiTheme="minorEastAsia" w:hint="eastAsia"/>
          <w:bCs/>
          <w:kern w:val="44"/>
          <w:sz w:val="24"/>
          <w:szCs w:val="24"/>
        </w:rPr>
        <w:t>/</w:t>
      </w:r>
      <w:r>
        <w:rPr>
          <w:rFonts w:asciiTheme="minorEastAsia" w:hAnsiTheme="minorEastAsia" w:hint="eastAsia"/>
          <w:bCs/>
          <w:kern w:val="44"/>
          <w:sz w:val="24"/>
          <w:szCs w:val="24"/>
        </w:rPr>
        <w:t>生）。</w:t>
      </w:r>
    </w:p>
    <w:p w:rsidR="00AB49A9" w:rsidRDefault="00AB49A9">
      <w:pPr>
        <w:spacing w:line="400" w:lineRule="exact"/>
        <w:jc w:val="center"/>
        <w:rPr>
          <w:rFonts w:asciiTheme="minorEastAsia" w:hAnsiTheme="minorEastAsia"/>
          <w:szCs w:val="21"/>
        </w:rPr>
      </w:pPr>
    </w:p>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表</w:t>
      </w:r>
      <w:r>
        <w:rPr>
          <w:rFonts w:asciiTheme="minorEastAsia" w:hAnsiTheme="minorEastAsia" w:hint="eastAsia"/>
          <w:szCs w:val="21"/>
        </w:rPr>
        <w:t xml:space="preserve">2-3 </w:t>
      </w:r>
      <w:r>
        <w:rPr>
          <w:rFonts w:asciiTheme="minorEastAsia" w:hAnsiTheme="minorEastAsia" w:hint="eastAsia"/>
          <w:szCs w:val="21"/>
        </w:rPr>
        <w:t>各生</w:t>
      </w:r>
      <w:proofErr w:type="gramStart"/>
      <w:r>
        <w:rPr>
          <w:rFonts w:asciiTheme="minorEastAsia" w:hAnsiTheme="minorEastAsia" w:hint="eastAsia"/>
          <w:szCs w:val="21"/>
        </w:rPr>
        <w:t>均面积</w:t>
      </w:r>
      <w:proofErr w:type="gramEnd"/>
      <w:r>
        <w:rPr>
          <w:rFonts w:asciiTheme="minorEastAsia" w:hAnsiTheme="minorEastAsia" w:hint="eastAsia"/>
          <w:szCs w:val="21"/>
        </w:rPr>
        <w:t>详细情况</w:t>
      </w:r>
    </w:p>
    <w:tbl>
      <w:tblPr>
        <w:tblStyle w:val="a8"/>
        <w:tblW w:w="8522" w:type="dxa"/>
        <w:jc w:val="center"/>
        <w:tblLayout w:type="fixed"/>
        <w:tblLook w:val="04A0" w:firstRow="1" w:lastRow="0" w:firstColumn="1" w:lastColumn="0" w:noHBand="0" w:noVBand="1"/>
      </w:tblPr>
      <w:tblGrid>
        <w:gridCol w:w="2939"/>
        <w:gridCol w:w="2645"/>
        <w:gridCol w:w="2938"/>
      </w:tblGrid>
      <w:tr w:rsidR="00AB49A9">
        <w:trPr>
          <w:trHeight w:val="391"/>
          <w:tblHeader/>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类别</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总面积（平方米）</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生均面积（平方米）</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占地面积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950,289.7</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43.52</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建筑面积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414,540.32</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18.99</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绿化面积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112,113.5</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5.13</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教学行政用房面积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218,699.48</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10.02</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实验、实习场所面积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64,643.93</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2.96</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宿舍面积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146,140.37</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6.69</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体育馆面积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5,122.1</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0.23</w:t>
            </w:r>
          </w:p>
        </w:tc>
      </w:tr>
      <w:tr w:rsidR="00AB49A9">
        <w:trPr>
          <w:trHeight w:val="391"/>
          <w:jc w:val="center"/>
        </w:trPr>
        <w:tc>
          <w:tcPr>
            <w:tcW w:w="2939"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运动场面积</w:t>
            </w:r>
          </w:p>
        </w:tc>
        <w:tc>
          <w:tcPr>
            <w:tcW w:w="2645"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117,066</w:t>
            </w:r>
          </w:p>
        </w:tc>
        <w:tc>
          <w:tcPr>
            <w:tcW w:w="2938"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5.36</w:t>
            </w:r>
          </w:p>
        </w:tc>
      </w:tr>
    </w:tbl>
    <w:p w:rsidR="00AB49A9" w:rsidRDefault="00B827DA">
      <w:pPr>
        <w:spacing w:line="400" w:lineRule="exact"/>
        <w:ind w:firstLineChars="200" w:firstLine="482"/>
        <w:jc w:val="left"/>
        <w:rPr>
          <w:rFonts w:asciiTheme="minorEastAsia" w:hAnsiTheme="minorEastAsia"/>
          <w:b/>
          <w:bCs/>
          <w:kern w:val="44"/>
          <w:sz w:val="24"/>
          <w:szCs w:val="24"/>
        </w:rPr>
      </w:pPr>
      <w:bookmarkStart w:id="11" w:name="_Toc533056929"/>
      <w:r>
        <w:rPr>
          <w:rFonts w:asciiTheme="minorEastAsia" w:hAnsiTheme="minorEastAsia" w:hint="eastAsia"/>
          <w:b/>
          <w:bCs/>
          <w:kern w:val="44"/>
          <w:sz w:val="24"/>
          <w:szCs w:val="24"/>
        </w:rPr>
        <w:t>2.</w:t>
      </w:r>
      <w:r>
        <w:rPr>
          <w:rFonts w:asciiTheme="minorEastAsia" w:hAnsiTheme="minorEastAsia" w:hint="eastAsia"/>
          <w:b/>
          <w:bCs/>
          <w:kern w:val="44"/>
          <w:sz w:val="24"/>
          <w:szCs w:val="24"/>
        </w:rPr>
        <w:t>教学科研仪器设备与教学实验室</w:t>
      </w:r>
      <w:bookmarkEnd w:id="11"/>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学校现有教学、科研仪器设备资产总值</w:t>
      </w:r>
      <w:r>
        <w:rPr>
          <w:rFonts w:asciiTheme="minorEastAsia" w:hAnsiTheme="minorEastAsia" w:hint="eastAsia"/>
          <w:bCs/>
          <w:kern w:val="44"/>
          <w:sz w:val="24"/>
          <w:szCs w:val="24"/>
        </w:rPr>
        <w:t>25,137.93</w:t>
      </w:r>
      <w:r>
        <w:rPr>
          <w:rFonts w:asciiTheme="minorEastAsia" w:hAnsiTheme="minorEastAsia" w:hint="eastAsia"/>
          <w:bCs/>
          <w:kern w:val="44"/>
          <w:sz w:val="24"/>
          <w:szCs w:val="24"/>
        </w:rPr>
        <w:t>万元，生</w:t>
      </w:r>
      <w:proofErr w:type="gramStart"/>
      <w:r>
        <w:rPr>
          <w:rFonts w:asciiTheme="minorEastAsia" w:hAnsiTheme="minorEastAsia" w:hint="eastAsia"/>
          <w:bCs/>
          <w:kern w:val="44"/>
          <w:sz w:val="24"/>
          <w:szCs w:val="24"/>
        </w:rPr>
        <w:t>均教学</w:t>
      </w:r>
      <w:proofErr w:type="gramEnd"/>
      <w:r>
        <w:rPr>
          <w:rFonts w:asciiTheme="minorEastAsia" w:hAnsiTheme="minorEastAsia" w:hint="eastAsia"/>
          <w:bCs/>
          <w:kern w:val="44"/>
          <w:sz w:val="24"/>
          <w:szCs w:val="24"/>
        </w:rPr>
        <w:t>科研仪器设备值</w:t>
      </w:r>
      <w:r>
        <w:rPr>
          <w:rFonts w:asciiTheme="minorEastAsia" w:hAnsiTheme="minorEastAsia" w:hint="eastAsia"/>
          <w:bCs/>
          <w:kern w:val="44"/>
          <w:sz w:val="24"/>
          <w:szCs w:val="24"/>
        </w:rPr>
        <w:t>1.10</w:t>
      </w:r>
      <w:r>
        <w:rPr>
          <w:rFonts w:asciiTheme="minorEastAsia" w:hAnsiTheme="minorEastAsia" w:hint="eastAsia"/>
          <w:bCs/>
          <w:kern w:val="44"/>
          <w:sz w:val="24"/>
          <w:szCs w:val="24"/>
        </w:rPr>
        <w:t>万元。当年新增教学科研仪器设备值</w:t>
      </w:r>
      <w:r>
        <w:rPr>
          <w:rFonts w:asciiTheme="minorEastAsia" w:hAnsiTheme="minorEastAsia" w:hint="eastAsia"/>
          <w:bCs/>
          <w:kern w:val="44"/>
          <w:sz w:val="24"/>
          <w:szCs w:val="24"/>
        </w:rPr>
        <w:t>1,615.2</w:t>
      </w:r>
      <w:r>
        <w:rPr>
          <w:rFonts w:asciiTheme="minorEastAsia" w:hAnsiTheme="minorEastAsia" w:hint="eastAsia"/>
          <w:bCs/>
          <w:kern w:val="44"/>
          <w:sz w:val="24"/>
          <w:szCs w:val="24"/>
        </w:rPr>
        <w:t>万元，新增值达到教学科研仪器设备总值的</w:t>
      </w:r>
      <w:r>
        <w:rPr>
          <w:rFonts w:asciiTheme="minorEastAsia" w:hAnsiTheme="minorEastAsia" w:hint="eastAsia"/>
          <w:bCs/>
          <w:kern w:val="44"/>
          <w:sz w:val="24"/>
          <w:szCs w:val="24"/>
        </w:rPr>
        <w:t>6.87%</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本科教学实验仪器设备</w:t>
      </w:r>
      <w:r>
        <w:rPr>
          <w:rFonts w:asciiTheme="minorEastAsia" w:hAnsiTheme="minorEastAsia" w:hint="eastAsia"/>
          <w:bCs/>
          <w:kern w:val="44"/>
          <w:sz w:val="24"/>
          <w:szCs w:val="24"/>
        </w:rPr>
        <w:t>5,720</w:t>
      </w:r>
      <w:r>
        <w:rPr>
          <w:rFonts w:asciiTheme="minorEastAsia" w:hAnsiTheme="minorEastAsia" w:hint="eastAsia"/>
          <w:bCs/>
          <w:kern w:val="44"/>
          <w:sz w:val="24"/>
          <w:szCs w:val="24"/>
        </w:rPr>
        <w:t>台（套），合计总值</w:t>
      </w:r>
      <w:r>
        <w:rPr>
          <w:rFonts w:asciiTheme="minorEastAsia" w:hAnsiTheme="minorEastAsia" w:hint="eastAsia"/>
          <w:bCs/>
          <w:kern w:val="44"/>
          <w:sz w:val="24"/>
          <w:szCs w:val="24"/>
        </w:rPr>
        <w:t>10573.33</w:t>
      </w:r>
      <w:r>
        <w:rPr>
          <w:rFonts w:asciiTheme="minorEastAsia" w:hAnsiTheme="minorEastAsia" w:hint="eastAsia"/>
          <w:bCs/>
          <w:kern w:val="44"/>
          <w:sz w:val="24"/>
          <w:szCs w:val="24"/>
        </w:rPr>
        <w:t>万元，其中单价</w:t>
      </w:r>
      <w:r>
        <w:rPr>
          <w:rFonts w:asciiTheme="minorEastAsia" w:hAnsiTheme="minorEastAsia" w:hint="eastAsia"/>
          <w:bCs/>
          <w:kern w:val="44"/>
          <w:sz w:val="24"/>
          <w:szCs w:val="24"/>
        </w:rPr>
        <w:t>10</w:t>
      </w:r>
      <w:r>
        <w:rPr>
          <w:rFonts w:asciiTheme="minorEastAsia" w:hAnsiTheme="minorEastAsia" w:hint="eastAsia"/>
          <w:bCs/>
          <w:kern w:val="44"/>
          <w:sz w:val="24"/>
          <w:szCs w:val="24"/>
        </w:rPr>
        <w:t>万元以上的实验仪器设备</w:t>
      </w:r>
      <w:r>
        <w:rPr>
          <w:rFonts w:asciiTheme="minorEastAsia" w:hAnsiTheme="minorEastAsia" w:hint="eastAsia"/>
          <w:bCs/>
          <w:kern w:val="44"/>
          <w:sz w:val="24"/>
          <w:szCs w:val="24"/>
        </w:rPr>
        <w:t>180</w:t>
      </w:r>
      <w:r>
        <w:rPr>
          <w:rFonts w:asciiTheme="minorEastAsia" w:hAnsiTheme="minorEastAsia" w:hint="eastAsia"/>
          <w:bCs/>
          <w:kern w:val="44"/>
          <w:sz w:val="24"/>
          <w:szCs w:val="24"/>
        </w:rPr>
        <w:t>台（套），总值</w:t>
      </w:r>
      <w:r>
        <w:rPr>
          <w:rFonts w:asciiTheme="minorEastAsia" w:hAnsiTheme="minorEastAsia" w:hint="eastAsia"/>
          <w:bCs/>
          <w:kern w:val="44"/>
          <w:sz w:val="24"/>
          <w:szCs w:val="24"/>
        </w:rPr>
        <w:t>6088.73</w:t>
      </w:r>
      <w:r>
        <w:rPr>
          <w:rFonts w:asciiTheme="minorEastAsia" w:hAnsiTheme="minorEastAsia" w:hint="eastAsia"/>
          <w:bCs/>
          <w:kern w:val="44"/>
          <w:sz w:val="24"/>
          <w:szCs w:val="24"/>
        </w:rPr>
        <w:t>万元，按本科在校生</w:t>
      </w:r>
      <w:r>
        <w:rPr>
          <w:rFonts w:asciiTheme="minorEastAsia" w:hAnsiTheme="minorEastAsia" w:hint="eastAsia"/>
          <w:bCs/>
          <w:kern w:val="44"/>
          <w:sz w:val="24"/>
          <w:szCs w:val="24"/>
        </w:rPr>
        <w:t>19,849</w:t>
      </w:r>
      <w:r>
        <w:rPr>
          <w:rFonts w:asciiTheme="minorEastAsia" w:hAnsiTheme="minorEastAsia" w:hint="eastAsia"/>
          <w:bCs/>
          <w:kern w:val="44"/>
          <w:sz w:val="24"/>
          <w:szCs w:val="24"/>
        </w:rPr>
        <w:t>人计算，本科生均实验仪器设备值</w:t>
      </w:r>
      <w:r>
        <w:rPr>
          <w:rFonts w:asciiTheme="minorEastAsia" w:hAnsiTheme="minorEastAsia" w:hint="eastAsia"/>
          <w:bCs/>
          <w:kern w:val="44"/>
          <w:sz w:val="24"/>
          <w:szCs w:val="24"/>
        </w:rPr>
        <w:t>5326.88</w:t>
      </w:r>
      <w:r>
        <w:rPr>
          <w:rFonts w:asciiTheme="minorEastAsia" w:hAnsiTheme="minorEastAsia" w:hint="eastAsia"/>
          <w:bCs/>
          <w:kern w:val="44"/>
          <w:sz w:val="24"/>
          <w:szCs w:val="24"/>
        </w:rPr>
        <w:t>元。学校有省部级实验教学中心</w:t>
      </w:r>
      <w:r>
        <w:rPr>
          <w:rFonts w:asciiTheme="minorEastAsia" w:hAnsiTheme="minorEastAsia" w:hint="eastAsia"/>
          <w:bCs/>
          <w:kern w:val="44"/>
          <w:sz w:val="24"/>
          <w:szCs w:val="24"/>
        </w:rPr>
        <w:t>6</w:t>
      </w:r>
      <w:r>
        <w:rPr>
          <w:rFonts w:asciiTheme="minorEastAsia" w:hAnsiTheme="minorEastAsia" w:hint="eastAsia"/>
          <w:bCs/>
          <w:kern w:val="44"/>
          <w:sz w:val="24"/>
          <w:szCs w:val="24"/>
        </w:rPr>
        <w:t>个。</w:t>
      </w:r>
    </w:p>
    <w:p w:rsidR="00AB49A9" w:rsidRDefault="00B827DA">
      <w:pPr>
        <w:spacing w:line="400" w:lineRule="exact"/>
        <w:ind w:firstLineChars="200" w:firstLine="482"/>
        <w:jc w:val="left"/>
        <w:rPr>
          <w:rFonts w:asciiTheme="minorEastAsia" w:hAnsiTheme="minorEastAsia"/>
          <w:b/>
          <w:bCs/>
          <w:kern w:val="44"/>
          <w:sz w:val="24"/>
          <w:szCs w:val="24"/>
        </w:rPr>
      </w:pPr>
      <w:bookmarkStart w:id="12" w:name="_Toc533056930"/>
      <w:r>
        <w:rPr>
          <w:rFonts w:asciiTheme="minorEastAsia" w:hAnsiTheme="minorEastAsia" w:hint="eastAsia"/>
          <w:b/>
          <w:bCs/>
          <w:kern w:val="44"/>
          <w:sz w:val="24"/>
          <w:szCs w:val="24"/>
        </w:rPr>
        <w:t>3.</w:t>
      </w:r>
      <w:r>
        <w:rPr>
          <w:rFonts w:asciiTheme="minorEastAsia" w:hAnsiTheme="minorEastAsia" w:hint="eastAsia"/>
          <w:b/>
          <w:bCs/>
          <w:kern w:val="44"/>
          <w:sz w:val="24"/>
          <w:szCs w:val="24"/>
        </w:rPr>
        <w:t>图书馆及图书资源</w:t>
      </w:r>
      <w:bookmarkEnd w:id="12"/>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截至</w:t>
      </w:r>
      <w:r>
        <w:rPr>
          <w:rFonts w:asciiTheme="minorEastAsia" w:hAnsiTheme="minorEastAsia" w:hint="eastAsia"/>
          <w:bCs/>
          <w:kern w:val="44"/>
          <w:sz w:val="24"/>
          <w:szCs w:val="24"/>
        </w:rPr>
        <w:t>2017</w:t>
      </w:r>
      <w:r>
        <w:rPr>
          <w:rFonts w:asciiTheme="minorEastAsia" w:hAnsiTheme="minorEastAsia" w:hint="eastAsia"/>
          <w:bCs/>
          <w:kern w:val="44"/>
          <w:sz w:val="24"/>
          <w:szCs w:val="24"/>
        </w:rPr>
        <w:t>年底，学校拥有图书馆</w:t>
      </w:r>
      <w:r>
        <w:rPr>
          <w:rFonts w:asciiTheme="minorEastAsia" w:hAnsiTheme="minorEastAsia" w:hint="eastAsia"/>
          <w:bCs/>
          <w:kern w:val="44"/>
          <w:sz w:val="24"/>
          <w:szCs w:val="24"/>
        </w:rPr>
        <w:t>3</w:t>
      </w:r>
      <w:r>
        <w:rPr>
          <w:rFonts w:asciiTheme="minorEastAsia" w:hAnsiTheme="minorEastAsia" w:hint="eastAsia"/>
          <w:bCs/>
          <w:kern w:val="44"/>
          <w:sz w:val="24"/>
          <w:szCs w:val="24"/>
        </w:rPr>
        <w:t>个，图书馆总面积达到</w:t>
      </w:r>
      <w:r>
        <w:rPr>
          <w:rFonts w:asciiTheme="minorEastAsia" w:hAnsiTheme="minorEastAsia" w:hint="eastAsia"/>
          <w:bCs/>
          <w:kern w:val="44"/>
          <w:sz w:val="24"/>
          <w:szCs w:val="24"/>
        </w:rPr>
        <w:t>29,260.61m2</w:t>
      </w:r>
      <w:r>
        <w:rPr>
          <w:rFonts w:asciiTheme="minorEastAsia" w:hAnsiTheme="minorEastAsia" w:hint="eastAsia"/>
          <w:bCs/>
          <w:kern w:val="44"/>
          <w:sz w:val="24"/>
          <w:szCs w:val="24"/>
        </w:rPr>
        <w:t>，阅览室座位数</w:t>
      </w:r>
      <w:r>
        <w:rPr>
          <w:rFonts w:asciiTheme="minorEastAsia" w:hAnsiTheme="minorEastAsia" w:hint="eastAsia"/>
          <w:bCs/>
          <w:kern w:val="44"/>
          <w:sz w:val="24"/>
          <w:szCs w:val="24"/>
        </w:rPr>
        <w:t>3,420</w:t>
      </w:r>
      <w:r>
        <w:rPr>
          <w:rFonts w:asciiTheme="minorEastAsia" w:hAnsiTheme="minorEastAsia" w:hint="eastAsia"/>
          <w:bCs/>
          <w:kern w:val="44"/>
          <w:sz w:val="24"/>
          <w:szCs w:val="24"/>
        </w:rPr>
        <w:t>个。图书馆拥有纸质图书</w:t>
      </w:r>
      <w:r>
        <w:rPr>
          <w:rFonts w:asciiTheme="minorEastAsia" w:hAnsiTheme="minorEastAsia" w:hint="eastAsia"/>
          <w:bCs/>
          <w:kern w:val="44"/>
          <w:sz w:val="24"/>
          <w:szCs w:val="24"/>
        </w:rPr>
        <w:t>1,790,025</w:t>
      </w:r>
      <w:r>
        <w:rPr>
          <w:rFonts w:asciiTheme="minorEastAsia" w:hAnsiTheme="minorEastAsia" w:hint="eastAsia"/>
          <w:bCs/>
          <w:kern w:val="44"/>
          <w:sz w:val="24"/>
          <w:szCs w:val="24"/>
        </w:rPr>
        <w:t>册，当年新增</w:t>
      </w:r>
      <w:r>
        <w:rPr>
          <w:rFonts w:asciiTheme="minorEastAsia" w:hAnsiTheme="minorEastAsia" w:hint="eastAsia"/>
          <w:bCs/>
          <w:kern w:val="44"/>
          <w:sz w:val="24"/>
          <w:szCs w:val="24"/>
        </w:rPr>
        <w:t>14,387</w:t>
      </w:r>
      <w:r>
        <w:rPr>
          <w:rFonts w:asciiTheme="minorEastAsia" w:hAnsiTheme="minorEastAsia" w:hint="eastAsia"/>
          <w:bCs/>
          <w:kern w:val="44"/>
          <w:sz w:val="24"/>
          <w:szCs w:val="24"/>
        </w:rPr>
        <w:t>册，生均纸质图书</w:t>
      </w:r>
      <w:r>
        <w:rPr>
          <w:rFonts w:asciiTheme="minorEastAsia" w:hAnsiTheme="minorEastAsia" w:hint="eastAsia"/>
          <w:bCs/>
          <w:kern w:val="44"/>
          <w:sz w:val="24"/>
          <w:szCs w:val="24"/>
        </w:rPr>
        <w:t>78.62</w:t>
      </w:r>
      <w:r>
        <w:rPr>
          <w:rFonts w:asciiTheme="minorEastAsia" w:hAnsiTheme="minorEastAsia" w:hint="eastAsia"/>
          <w:bCs/>
          <w:kern w:val="44"/>
          <w:sz w:val="24"/>
          <w:szCs w:val="24"/>
        </w:rPr>
        <w:t>册。</w:t>
      </w:r>
      <w:proofErr w:type="gramStart"/>
      <w:r>
        <w:rPr>
          <w:rFonts w:asciiTheme="minorEastAsia" w:hAnsiTheme="minorEastAsia" w:hint="eastAsia"/>
          <w:bCs/>
          <w:kern w:val="44"/>
          <w:sz w:val="24"/>
          <w:szCs w:val="24"/>
        </w:rPr>
        <w:t>图书馆还拥电子图书</w:t>
      </w:r>
      <w:proofErr w:type="gramEnd"/>
      <w:r>
        <w:rPr>
          <w:rFonts w:asciiTheme="minorEastAsia" w:hAnsiTheme="minorEastAsia" w:hint="eastAsia"/>
          <w:bCs/>
          <w:kern w:val="44"/>
          <w:sz w:val="24"/>
          <w:szCs w:val="24"/>
        </w:rPr>
        <w:t>1,609,151</w:t>
      </w:r>
      <w:r>
        <w:rPr>
          <w:rFonts w:asciiTheme="minorEastAsia" w:hAnsiTheme="minorEastAsia" w:hint="eastAsia"/>
          <w:bCs/>
          <w:kern w:val="44"/>
          <w:sz w:val="24"/>
          <w:szCs w:val="24"/>
        </w:rPr>
        <w:t>册，数据库</w:t>
      </w:r>
      <w:r>
        <w:rPr>
          <w:rFonts w:asciiTheme="minorEastAsia" w:hAnsiTheme="minorEastAsia" w:hint="eastAsia"/>
          <w:bCs/>
          <w:kern w:val="44"/>
          <w:sz w:val="24"/>
          <w:szCs w:val="24"/>
        </w:rPr>
        <w:t>3</w:t>
      </w:r>
      <w:r>
        <w:rPr>
          <w:rFonts w:asciiTheme="minorEastAsia" w:hAnsiTheme="minorEastAsia" w:hint="eastAsia"/>
          <w:bCs/>
          <w:kern w:val="44"/>
          <w:sz w:val="24"/>
          <w:szCs w:val="24"/>
        </w:rPr>
        <w:t>4</w:t>
      </w:r>
      <w:r>
        <w:rPr>
          <w:rFonts w:asciiTheme="minorEastAsia" w:hAnsiTheme="minorEastAsia" w:hint="eastAsia"/>
          <w:bCs/>
          <w:kern w:val="44"/>
          <w:sz w:val="24"/>
          <w:szCs w:val="24"/>
        </w:rPr>
        <w:t>个。</w:t>
      </w:r>
      <w:r>
        <w:rPr>
          <w:rFonts w:asciiTheme="minorEastAsia" w:hAnsiTheme="minorEastAsia" w:hint="eastAsia"/>
          <w:bCs/>
          <w:kern w:val="44"/>
          <w:sz w:val="24"/>
          <w:szCs w:val="24"/>
        </w:rPr>
        <w:t>2017</w:t>
      </w:r>
      <w:r>
        <w:rPr>
          <w:rFonts w:asciiTheme="minorEastAsia" w:hAnsiTheme="minorEastAsia" w:hint="eastAsia"/>
          <w:bCs/>
          <w:kern w:val="44"/>
          <w:sz w:val="24"/>
          <w:szCs w:val="24"/>
        </w:rPr>
        <w:t>年图书流通量达到</w:t>
      </w:r>
      <w:r>
        <w:rPr>
          <w:rFonts w:asciiTheme="minorEastAsia" w:hAnsiTheme="minorEastAsia" w:hint="eastAsia"/>
          <w:bCs/>
          <w:kern w:val="44"/>
          <w:sz w:val="24"/>
          <w:szCs w:val="24"/>
        </w:rPr>
        <w:t>81,955</w:t>
      </w:r>
      <w:r>
        <w:rPr>
          <w:rFonts w:asciiTheme="minorEastAsia" w:hAnsiTheme="minorEastAsia" w:hint="eastAsia"/>
          <w:bCs/>
          <w:kern w:val="44"/>
          <w:sz w:val="24"/>
          <w:szCs w:val="24"/>
        </w:rPr>
        <w:t>本册，电子资源访问量</w:t>
      </w:r>
      <w:r>
        <w:rPr>
          <w:rFonts w:asciiTheme="minorEastAsia" w:hAnsiTheme="minorEastAsia" w:hint="eastAsia"/>
          <w:bCs/>
          <w:kern w:val="44"/>
          <w:sz w:val="24"/>
          <w:szCs w:val="24"/>
        </w:rPr>
        <w:t>3,277,966</w:t>
      </w:r>
      <w:r>
        <w:rPr>
          <w:rFonts w:asciiTheme="minorEastAsia" w:hAnsiTheme="minorEastAsia" w:hint="eastAsia"/>
          <w:bCs/>
          <w:kern w:val="44"/>
          <w:sz w:val="24"/>
          <w:szCs w:val="24"/>
        </w:rPr>
        <w:t>次。</w:t>
      </w:r>
    </w:p>
    <w:p w:rsidR="00AB49A9" w:rsidRDefault="00B827DA">
      <w:pPr>
        <w:spacing w:line="400" w:lineRule="exact"/>
        <w:ind w:firstLineChars="200" w:firstLine="482"/>
        <w:jc w:val="left"/>
        <w:rPr>
          <w:rFonts w:asciiTheme="minorEastAsia" w:hAnsiTheme="minorEastAsia"/>
          <w:b/>
          <w:bCs/>
          <w:kern w:val="44"/>
          <w:sz w:val="24"/>
          <w:szCs w:val="24"/>
        </w:rPr>
      </w:pPr>
      <w:bookmarkStart w:id="13" w:name="_Toc533056931"/>
      <w:r>
        <w:rPr>
          <w:rFonts w:asciiTheme="minorEastAsia" w:hAnsiTheme="minorEastAsia" w:hint="eastAsia"/>
          <w:b/>
          <w:bCs/>
          <w:kern w:val="44"/>
          <w:sz w:val="24"/>
          <w:szCs w:val="24"/>
        </w:rPr>
        <w:t>4.</w:t>
      </w:r>
      <w:r>
        <w:rPr>
          <w:rFonts w:asciiTheme="minorEastAsia" w:hAnsiTheme="minorEastAsia" w:hint="eastAsia"/>
          <w:b/>
          <w:bCs/>
          <w:kern w:val="44"/>
          <w:sz w:val="24"/>
          <w:szCs w:val="24"/>
        </w:rPr>
        <w:t>信息资源</w:t>
      </w:r>
      <w:bookmarkEnd w:id="13"/>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lastRenderedPageBreak/>
        <w:t>学校校园网主干带宽达到</w:t>
      </w:r>
      <w:r>
        <w:rPr>
          <w:rFonts w:asciiTheme="minorEastAsia" w:hAnsiTheme="minorEastAsia" w:hint="eastAsia"/>
          <w:bCs/>
          <w:kern w:val="44"/>
          <w:sz w:val="24"/>
          <w:szCs w:val="24"/>
        </w:rPr>
        <w:t>10,000Mbps</w:t>
      </w:r>
      <w:r>
        <w:rPr>
          <w:rFonts w:asciiTheme="minorEastAsia" w:hAnsiTheme="minorEastAsia" w:hint="eastAsia"/>
          <w:bCs/>
          <w:kern w:val="44"/>
          <w:sz w:val="24"/>
          <w:szCs w:val="24"/>
        </w:rPr>
        <w:t>。校园网出口带宽</w:t>
      </w:r>
      <w:r>
        <w:rPr>
          <w:rFonts w:asciiTheme="minorEastAsia" w:hAnsiTheme="minorEastAsia" w:hint="eastAsia"/>
          <w:bCs/>
          <w:kern w:val="44"/>
          <w:sz w:val="24"/>
          <w:szCs w:val="24"/>
        </w:rPr>
        <w:t>2,010Mbps</w:t>
      </w:r>
      <w:r>
        <w:rPr>
          <w:rFonts w:asciiTheme="minorEastAsia" w:hAnsiTheme="minorEastAsia" w:hint="eastAsia"/>
          <w:bCs/>
          <w:kern w:val="44"/>
          <w:sz w:val="24"/>
          <w:szCs w:val="24"/>
        </w:rPr>
        <w:t>。网络接入信息点数量</w:t>
      </w:r>
      <w:r>
        <w:rPr>
          <w:rFonts w:asciiTheme="minorEastAsia" w:hAnsiTheme="minorEastAsia" w:hint="eastAsia"/>
          <w:bCs/>
          <w:kern w:val="44"/>
          <w:sz w:val="24"/>
          <w:szCs w:val="24"/>
        </w:rPr>
        <w:t>7,133</w:t>
      </w:r>
      <w:r>
        <w:rPr>
          <w:rFonts w:asciiTheme="minorEastAsia" w:hAnsiTheme="minorEastAsia" w:hint="eastAsia"/>
          <w:bCs/>
          <w:kern w:val="44"/>
          <w:sz w:val="24"/>
          <w:szCs w:val="24"/>
        </w:rPr>
        <w:t>个。电子邮件系统用户数</w:t>
      </w:r>
      <w:r>
        <w:rPr>
          <w:rFonts w:asciiTheme="minorEastAsia" w:hAnsiTheme="minorEastAsia" w:hint="eastAsia"/>
          <w:bCs/>
          <w:kern w:val="44"/>
          <w:sz w:val="24"/>
          <w:szCs w:val="24"/>
        </w:rPr>
        <w:t>1,526</w:t>
      </w:r>
      <w:r>
        <w:rPr>
          <w:rFonts w:asciiTheme="minorEastAsia" w:hAnsiTheme="minorEastAsia" w:hint="eastAsia"/>
          <w:bCs/>
          <w:kern w:val="44"/>
          <w:sz w:val="24"/>
          <w:szCs w:val="24"/>
        </w:rPr>
        <w:t>个。管理信息系统数据总量</w:t>
      </w:r>
      <w:r>
        <w:rPr>
          <w:rFonts w:asciiTheme="minorEastAsia" w:hAnsiTheme="minorEastAsia" w:hint="eastAsia"/>
          <w:bCs/>
          <w:kern w:val="44"/>
          <w:sz w:val="24"/>
          <w:szCs w:val="24"/>
        </w:rPr>
        <w:t>4,000GB</w:t>
      </w:r>
      <w:r>
        <w:rPr>
          <w:rFonts w:asciiTheme="minorEastAsia" w:hAnsiTheme="minorEastAsia" w:hint="eastAsia"/>
          <w:bCs/>
          <w:kern w:val="44"/>
          <w:sz w:val="24"/>
          <w:szCs w:val="24"/>
        </w:rPr>
        <w:t>。信息化工作人员</w:t>
      </w:r>
      <w:r>
        <w:rPr>
          <w:rFonts w:asciiTheme="minorEastAsia" w:hAnsiTheme="minorEastAsia" w:hint="eastAsia"/>
          <w:bCs/>
          <w:kern w:val="44"/>
          <w:sz w:val="24"/>
          <w:szCs w:val="24"/>
        </w:rPr>
        <w:t>36</w:t>
      </w:r>
      <w:r>
        <w:rPr>
          <w:rFonts w:asciiTheme="minorEastAsia" w:hAnsiTheme="minorEastAsia" w:hint="eastAsia"/>
          <w:bCs/>
          <w:kern w:val="44"/>
          <w:sz w:val="24"/>
          <w:szCs w:val="24"/>
        </w:rPr>
        <w:t>人。</w:t>
      </w:r>
    </w:p>
    <w:p w:rsidR="00AB49A9" w:rsidRDefault="00B827DA">
      <w:pPr>
        <w:ind w:firstLineChars="200" w:firstLine="602"/>
        <w:rPr>
          <w:rFonts w:ascii="黑体" w:eastAsia="黑体" w:hAnsi="黑体" w:cs="黑体"/>
          <w:b/>
          <w:bCs/>
          <w:sz w:val="30"/>
          <w:szCs w:val="30"/>
        </w:rPr>
      </w:pPr>
      <w:r>
        <w:rPr>
          <w:rFonts w:ascii="黑体" w:eastAsia="黑体" w:hAnsi="黑体" w:cs="黑体" w:hint="eastAsia"/>
          <w:b/>
          <w:bCs/>
          <w:sz w:val="30"/>
          <w:szCs w:val="30"/>
        </w:rPr>
        <w:t>三、教学建设与改革</w:t>
      </w:r>
    </w:p>
    <w:p w:rsidR="00AB49A9" w:rsidRDefault="00B827DA">
      <w:pPr>
        <w:ind w:firstLineChars="200" w:firstLine="482"/>
        <w:jc w:val="left"/>
        <w:rPr>
          <w:rFonts w:ascii="黑体" w:eastAsia="黑体" w:hAnsi="黑体" w:cs="黑体"/>
          <w:b/>
          <w:bCs/>
          <w:kern w:val="44"/>
          <w:sz w:val="24"/>
          <w:szCs w:val="24"/>
        </w:rPr>
      </w:pPr>
      <w:bookmarkStart w:id="14" w:name="_Toc533056932"/>
      <w:r>
        <w:rPr>
          <w:rFonts w:ascii="黑体" w:eastAsia="黑体" w:hAnsi="黑体" w:cs="黑体" w:hint="eastAsia"/>
          <w:b/>
          <w:bCs/>
          <w:kern w:val="44"/>
          <w:sz w:val="24"/>
          <w:szCs w:val="24"/>
        </w:rPr>
        <w:t>（一）专业建设</w:t>
      </w:r>
      <w:bookmarkEnd w:id="14"/>
    </w:p>
    <w:p w:rsidR="00AB49A9" w:rsidRDefault="00B827DA">
      <w:pPr>
        <w:spacing w:line="400" w:lineRule="exact"/>
        <w:ind w:firstLineChars="200" w:firstLine="480"/>
        <w:jc w:val="left"/>
        <w:rPr>
          <w:rFonts w:asciiTheme="minorEastAsia" w:hAnsiTheme="minorEastAsia"/>
          <w:bCs/>
          <w:kern w:val="44"/>
          <w:sz w:val="24"/>
          <w:szCs w:val="24"/>
        </w:rPr>
      </w:pPr>
      <w:bookmarkStart w:id="15" w:name="_Toc533056933"/>
      <w:r>
        <w:rPr>
          <w:rFonts w:asciiTheme="minorEastAsia" w:hAnsiTheme="minorEastAsia" w:hint="eastAsia"/>
          <w:bCs/>
          <w:kern w:val="44"/>
          <w:sz w:val="24"/>
          <w:szCs w:val="24"/>
        </w:rPr>
        <w:t>我校现有</w:t>
      </w:r>
      <w:r>
        <w:rPr>
          <w:rFonts w:asciiTheme="minorEastAsia" w:hAnsiTheme="minorEastAsia" w:hint="eastAsia"/>
          <w:bCs/>
          <w:kern w:val="44"/>
          <w:sz w:val="24"/>
          <w:szCs w:val="24"/>
        </w:rPr>
        <w:t>2</w:t>
      </w:r>
      <w:r>
        <w:rPr>
          <w:rFonts w:asciiTheme="minorEastAsia" w:hAnsiTheme="minorEastAsia" w:hint="eastAsia"/>
          <w:bCs/>
          <w:kern w:val="44"/>
          <w:sz w:val="24"/>
          <w:szCs w:val="24"/>
        </w:rPr>
        <w:t>个国家综合改革试点专业，</w:t>
      </w:r>
      <w:r>
        <w:rPr>
          <w:rFonts w:asciiTheme="minorEastAsia" w:hAnsiTheme="minorEastAsia" w:hint="eastAsia"/>
          <w:bCs/>
          <w:kern w:val="44"/>
          <w:sz w:val="24"/>
          <w:szCs w:val="24"/>
        </w:rPr>
        <w:t>6</w:t>
      </w:r>
      <w:r>
        <w:rPr>
          <w:rFonts w:asciiTheme="minorEastAsia" w:hAnsiTheme="minorEastAsia" w:hint="eastAsia"/>
          <w:bCs/>
          <w:kern w:val="44"/>
          <w:sz w:val="24"/>
          <w:szCs w:val="24"/>
        </w:rPr>
        <w:t>个省部级优势专业，</w:t>
      </w:r>
      <w:r>
        <w:rPr>
          <w:rFonts w:asciiTheme="minorEastAsia" w:hAnsiTheme="minorEastAsia" w:hint="eastAsia"/>
          <w:bCs/>
          <w:kern w:val="44"/>
          <w:sz w:val="24"/>
          <w:szCs w:val="24"/>
        </w:rPr>
        <w:t xml:space="preserve"> 2</w:t>
      </w:r>
      <w:r>
        <w:rPr>
          <w:rFonts w:asciiTheme="minorEastAsia" w:hAnsiTheme="minorEastAsia" w:hint="eastAsia"/>
          <w:bCs/>
          <w:kern w:val="44"/>
          <w:sz w:val="24"/>
          <w:szCs w:val="24"/>
        </w:rPr>
        <w:t>个入选“卓越农林人才”计划专业。当年学校招生的本科专业</w:t>
      </w:r>
      <w:r>
        <w:rPr>
          <w:rFonts w:asciiTheme="minorEastAsia" w:hAnsiTheme="minorEastAsia" w:hint="eastAsia"/>
          <w:bCs/>
          <w:kern w:val="44"/>
          <w:sz w:val="24"/>
          <w:szCs w:val="24"/>
        </w:rPr>
        <w:t>82</w:t>
      </w:r>
      <w:r>
        <w:rPr>
          <w:rFonts w:asciiTheme="minorEastAsia" w:hAnsiTheme="minorEastAsia" w:hint="eastAsia"/>
          <w:bCs/>
          <w:kern w:val="44"/>
          <w:sz w:val="24"/>
          <w:szCs w:val="24"/>
        </w:rPr>
        <w:t>个，停招全部专接本专业及植物科学与技术</w:t>
      </w:r>
      <w:r>
        <w:rPr>
          <w:rFonts w:asciiTheme="minorEastAsia" w:hAnsiTheme="minorEastAsia" w:hint="eastAsia"/>
          <w:bCs/>
          <w:kern w:val="44"/>
          <w:sz w:val="24"/>
          <w:szCs w:val="24"/>
        </w:rPr>
        <w:t>[</w:t>
      </w:r>
      <w:r>
        <w:rPr>
          <w:rFonts w:asciiTheme="minorEastAsia" w:hAnsiTheme="minorEastAsia" w:hint="eastAsia"/>
          <w:bCs/>
          <w:kern w:val="44"/>
          <w:sz w:val="24"/>
          <w:szCs w:val="24"/>
        </w:rPr>
        <w:t>对口</w:t>
      </w:r>
      <w:r>
        <w:rPr>
          <w:rFonts w:asciiTheme="minorEastAsia" w:hAnsiTheme="minorEastAsia" w:hint="eastAsia"/>
          <w:bCs/>
          <w:kern w:val="44"/>
          <w:sz w:val="24"/>
          <w:szCs w:val="24"/>
        </w:rPr>
        <w:t>]</w:t>
      </w:r>
      <w:r>
        <w:rPr>
          <w:rFonts w:asciiTheme="minorEastAsia" w:hAnsiTheme="minorEastAsia" w:hint="eastAsia"/>
          <w:bCs/>
          <w:kern w:val="44"/>
          <w:sz w:val="24"/>
          <w:szCs w:val="24"/>
        </w:rPr>
        <w:t>专业。</w:t>
      </w:r>
      <w:bookmarkEnd w:id="15"/>
    </w:p>
    <w:p w:rsidR="00AB49A9" w:rsidRDefault="00B827DA">
      <w:pPr>
        <w:spacing w:line="400" w:lineRule="exact"/>
        <w:ind w:firstLineChars="200" w:firstLine="480"/>
        <w:jc w:val="left"/>
        <w:rPr>
          <w:rFonts w:asciiTheme="minorEastAsia" w:hAnsiTheme="minorEastAsia"/>
          <w:bCs/>
          <w:kern w:val="44"/>
          <w:sz w:val="24"/>
          <w:szCs w:val="24"/>
        </w:rPr>
      </w:pPr>
      <w:bookmarkStart w:id="16" w:name="_Toc533056934"/>
      <w:r>
        <w:rPr>
          <w:rFonts w:asciiTheme="minorEastAsia" w:hAnsiTheme="minorEastAsia" w:hint="eastAsia"/>
          <w:bCs/>
          <w:kern w:val="44"/>
          <w:sz w:val="24"/>
          <w:szCs w:val="24"/>
        </w:rPr>
        <w:t>我校专业带头人总人数为</w:t>
      </w:r>
      <w:r>
        <w:rPr>
          <w:rFonts w:asciiTheme="minorEastAsia" w:hAnsiTheme="minorEastAsia" w:hint="eastAsia"/>
          <w:bCs/>
          <w:kern w:val="44"/>
          <w:sz w:val="24"/>
          <w:szCs w:val="24"/>
        </w:rPr>
        <w:t>75</w:t>
      </w:r>
      <w:r>
        <w:rPr>
          <w:rFonts w:asciiTheme="minorEastAsia" w:hAnsiTheme="minorEastAsia" w:hint="eastAsia"/>
          <w:bCs/>
          <w:kern w:val="44"/>
          <w:sz w:val="24"/>
          <w:szCs w:val="24"/>
        </w:rPr>
        <w:t>人，其中具有高级职称的</w:t>
      </w:r>
      <w:r>
        <w:rPr>
          <w:rFonts w:asciiTheme="minorEastAsia" w:hAnsiTheme="minorEastAsia" w:hint="eastAsia"/>
          <w:bCs/>
          <w:kern w:val="44"/>
          <w:sz w:val="24"/>
          <w:szCs w:val="24"/>
        </w:rPr>
        <w:t>68</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90.67%</w:t>
      </w:r>
      <w:r>
        <w:rPr>
          <w:rFonts w:asciiTheme="minorEastAsia" w:hAnsiTheme="minorEastAsia" w:hint="eastAsia"/>
          <w:bCs/>
          <w:kern w:val="44"/>
          <w:sz w:val="24"/>
          <w:szCs w:val="24"/>
        </w:rPr>
        <w:t>，获得博士学位的</w:t>
      </w:r>
      <w:r>
        <w:rPr>
          <w:rFonts w:asciiTheme="minorEastAsia" w:hAnsiTheme="minorEastAsia" w:hint="eastAsia"/>
          <w:bCs/>
          <w:kern w:val="44"/>
          <w:sz w:val="24"/>
          <w:szCs w:val="24"/>
        </w:rPr>
        <w:t>22</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29.33%</w:t>
      </w:r>
      <w:r>
        <w:rPr>
          <w:rFonts w:asciiTheme="minorEastAsia" w:hAnsiTheme="minorEastAsia" w:hint="eastAsia"/>
          <w:bCs/>
          <w:kern w:val="44"/>
          <w:sz w:val="24"/>
          <w:szCs w:val="24"/>
        </w:rPr>
        <w:t>。</w:t>
      </w:r>
      <w:bookmarkEnd w:id="16"/>
    </w:p>
    <w:p w:rsidR="00AB49A9" w:rsidRDefault="00B827DA">
      <w:pPr>
        <w:spacing w:line="400" w:lineRule="exact"/>
        <w:ind w:firstLineChars="200" w:firstLine="480"/>
        <w:jc w:val="left"/>
        <w:rPr>
          <w:rFonts w:asciiTheme="minorEastAsia" w:hAnsiTheme="minorEastAsia"/>
          <w:bCs/>
          <w:kern w:val="44"/>
          <w:sz w:val="24"/>
          <w:szCs w:val="24"/>
        </w:rPr>
      </w:pPr>
      <w:bookmarkStart w:id="17" w:name="_Toc533056935"/>
      <w:r>
        <w:rPr>
          <w:rFonts w:asciiTheme="minorEastAsia" w:hAnsiTheme="minorEastAsia" w:hint="eastAsia"/>
          <w:bCs/>
          <w:kern w:val="44"/>
          <w:sz w:val="24"/>
          <w:szCs w:val="24"/>
        </w:rPr>
        <w:t>2017</w:t>
      </w:r>
      <w:r>
        <w:rPr>
          <w:rFonts w:asciiTheme="minorEastAsia" w:hAnsiTheme="minorEastAsia" w:hint="eastAsia"/>
          <w:bCs/>
          <w:kern w:val="44"/>
          <w:sz w:val="24"/>
          <w:szCs w:val="24"/>
        </w:rPr>
        <w:t>级本科培养方案中，各学科培养方案学分统计如下表</w:t>
      </w:r>
      <w:r>
        <w:rPr>
          <w:rFonts w:asciiTheme="minorEastAsia" w:hAnsiTheme="minorEastAsia" w:hint="eastAsia"/>
          <w:bCs/>
          <w:kern w:val="44"/>
          <w:sz w:val="24"/>
          <w:szCs w:val="24"/>
        </w:rPr>
        <w:t>3-1</w:t>
      </w:r>
      <w:r>
        <w:rPr>
          <w:rFonts w:asciiTheme="minorEastAsia" w:hAnsiTheme="minorEastAsia" w:hint="eastAsia"/>
          <w:bCs/>
          <w:kern w:val="44"/>
          <w:sz w:val="24"/>
          <w:szCs w:val="24"/>
        </w:rPr>
        <w:t>所示。</w:t>
      </w:r>
      <w:bookmarkEnd w:id="17"/>
    </w:p>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表</w:t>
      </w:r>
      <w:r>
        <w:rPr>
          <w:rFonts w:asciiTheme="minorEastAsia" w:hAnsiTheme="minorEastAsia" w:hint="eastAsia"/>
          <w:szCs w:val="21"/>
        </w:rPr>
        <w:t xml:space="preserve">3-1  </w:t>
      </w:r>
      <w:r>
        <w:rPr>
          <w:rFonts w:asciiTheme="minorEastAsia" w:hAnsiTheme="minorEastAsia" w:hint="eastAsia"/>
          <w:szCs w:val="21"/>
        </w:rPr>
        <w:t>全校各学科</w:t>
      </w:r>
      <w:r>
        <w:rPr>
          <w:rFonts w:asciiTheme="minorEastAsia" w:hAnsiTheme="minorEastAsia" w:hint="eastAsia"/>
          <w:szCs w:val="21"/>
          <w:u w:val="single"/>
        </w:rPr>
        <w:t>2017</w:t>
      </w:r>
      <w:r>
        <w:rPr>
          <w:rFonts w:asciiTheme="minorEastAsia" w:hAnsiTheme="minorEastAsia" w:hint="eastAsia"/>
          <w:szCs w:val="21"/>
        </w:rPr>
        <w:t>级培养方案本科专业培养方案学分统计表</w:t>
      </w:r>
    </w:p>
    <w:tbl>
      <w:tblPr>
        <w:tblStyle w:val="a8"/>
        <w:tblW w:w="8508" w:type="dxa"/>
        <w:jc w:val="center"/>
        <w:tblLayout w:type="fixed"/>
        <w:tblLook w:val="04A0" w:firstRow="1" w:lastRow="0" w:firstColumn="1" w:lastColumn="0" w:noHBand="0" w:noVBand="1"/>
      </w:tblPr>
      <w:tblGrid>
        <w:gridCol w:w="1063"/>
        <w:gridCol w:w="1063"/>
        <w:gridCol w:w="1063"/>
        <w:gridCol w:w="1063"/>
        <w:gridCol w:w="1064"/>
        <w:gridCol w:w="1064"/>
        <w:gridCol w:w="1064"/>
        <w:gridCol w:w="1064"/>
      </w:tblGrid>
      <w:tr w:rsidR="00AB49A9">
        <w:trPr>
          <w:trHeight w:val="502"/>
          <w:tblHeader/>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学科</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必修课学分比例</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选修课学分比例</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实践教学学分比例</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学科</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必修课学分比例</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选修课学分比例</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实践教学学分比例</w:t>
            </w:r>
          </w:p>
        </w:tc>
      </w:tr>
      <w:tr w:rsidR="00AB49A9">
        <w:trPr>
          <w:trHeight w:val="649"/>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经济学</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75.86</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13.56</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34.27</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农学</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90.15</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9.85</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42.69</w:t>
            </w:r>
          </w:p>
        </w:tc>
      </w:tr>
      <w:tr w:rsidR="00AB49A9">
        <w:trPr>
          <w:trHeight w:val="649"/>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法学</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87.96</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12.04</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31.57</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工学</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83.79</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12.95</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36.62</w:t>
            </w:r>
          </w:p>
        </w:tc>
      </w:tr>
      <w:tr w:rsidR="00AB49A9">
        <w:trPr>
          <w:trHeight w:val="649"/>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教育学</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85.42</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14.58</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38.37</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管理学</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80.39</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13.46</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38.83</w:t>
            </w:r>
          </w:p>
        </w:tc>
      </w:tr>
      <w:tr w:rsidR="00AB49A9">
        <w:trPr>
          <w:trHeight w:val="649"/>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文学</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88.75</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11.25</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28.58</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艺术学</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82.23</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17.77</w:t>
            </w:r>
          </w:p>
        </w:tc>
        <w:tc>
          <w:tcPr>
            <w:tcW w:w="1064"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41.95</w:t>
            </w:r>
          </w:p>
        </w:tc>
      </w:tr>
      <w:tr w:rsidR="00AB49A9">
        <w:trPr>
          <w:trHeight w:val="649"/>
          <w:jc w:val="center"/>
        </w:trPr>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理学</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87.16</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12.84</w:t>
            </w:r>
          </w:p>
        </w:tc>
        <w:tc>
          <w:tcPr>
            <w:tcW w:w="106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35.57</w:t>
            </w:r>
          </w:p>
        </w:tc>
        <w:tc>
          <w:tcPr>
            <w:tcW w:w="1064" w:type="dxa"/>
            <w:vAlign w:val="center"/>
          </w:tcPr>
          <w:p w:rsidR="00AB49A9" w:rsidRDefault="00AB49A9">
            <w:pPr>
              <w:spacing w:line="400" w:lineRule="exact"/>
              <w:jc w:val="center"/>
              <w:rPr>
                <w:rFonts w:asciiTheme="minorEastAsia" w:hAnsiTheme="minorEastAsia"/>
                <w:szCs w:val="21"/>
              </w:rPr>
            </w:pPr>
          </w:p>
        </w:tc>
        <w:tc>
          <w:tcPr>
            <w:tcW w:w="1064" w:type="dxa"/>
            <w:vAlign w:val="center"/>
          </w:tcPr>
          <w:p w:rsidR="00AB49A9" w:rsidRDefault="00AB49A9">
            <w:pPr>
              <w:spacing w:line="400" w:lineRule="exact"/>
              <w:jc w:val="center"/>
              <w:rPr>
                <w:rFonts w:asciiTheme="minorEastAsia" w:hAnsiTheme="minorEastAsia"/>
                <w:szCs w:val="21"/>
              </w:rPr>
            </w:pPr>
          </w:p>
        </w:tc>
        <w:tc>
          <w:tcPr>
            <w:tcW w:w="1064" w:type="dxa"/>
            <w:vAlign w:val="center"/>
          </w:tcPr>
          <w:p w:rsidR="00AB49A9" w:rsidRDefault="00AB49A9">
            <w:pPr>
              <w:spacing w:line="400" w:lineRule="exact"/>
              <w:jc w:val="center"/>
              <w:rPr>
                <w:rFonts w:asciiTheme="minorEastAsia" w:hAnsiTheme="minorEastAsia"/>
                <w:szCs w:val="21"/>
              </w:rPr>
            </w:pPr>
          </w:p>
        </w:tc>
        <w:tc>
          <w:tcPr>
            <w:tcW w:w="1064" w:type="dxa"/>
            <w:vAlign w:val="center"/>
          </w:tcPr>
          <w:p w:rsidR="00AB49A9" w:rsidRDefault="00AB49A9">
            <w:pPr>
              <w:spacing w:line="400" w:lineRule="exact"/>
              <w:jc w:val="center"/>
              <w:rPr>
                <w:rFonts w:asciiTheme="minorEastAsia" w:hAnsiTheme="minorEastAsia"/>
                <w:szCs w:val="21"/>
              </w:rPr>
            </w:pPr>
          </w:p>
        </w:tc>
      </w:tr>
    </w:tbl>
    <w:p w:rsidR="00AB49A9" w:rsidRDefault="00B827DA">
      <w:pPr>
        <w:ind w:firstLineChars="200" w:firstLine="482"/>
        <w:jc w:val="left"/>
        <w:rPr>
          <w:rFonts w:ascii="黑体" w:eastAsia="黑体" w:hAnsi="黑体" w:cs="黑体"/>
          <w:b/>
          <w:bCs/>
          <w:kern w:val="44"/>
          <w:sz w:val="24"/>
          <w:szCs w:val="24"/>
        </w:rPr>
      </w:pPr>
      <w:bookmarkStart w:id="18" w:name="_Toc533056936"/>
      <w:r>
        <w:rPr>
          <w:rFonts w:ascii="黑体" w:eastAsia="黑体" w:hAnsi="黑体" w:cs="黑体" w:hint="eastAsia"/>
          <w:b/>
          <w:bCs/>
          <w:kern w:val="44"/>
          <w:sz w:val="24"/>
          <w:szCs w:val="24"/>
        </w:rPr>
        <w:t>（二）课程建设</w:t>
      </w:r>
      <w:bookmarkEnd w:id="18"/>
    </w:p>
    <w:p w:rsidR="00AB49A9" w:rsidRDefault="00B827DA">
      <w:pPr>
        <w:spacing w:line="400" w:lineRule="exact"/>
        <w:ind w:firstLineChars="200" w:firstLine="480"/>
        <w:jc w:val="left"/>
        <w:rPr>
          <w:rFonts w:asciiTheme="minorEastAsia" w:hAnsiTheme="minorEastAsia"/>
          <w:bCs/>
          <w:kern w:val="44"/>
          <w:sz w:val="24"/>
          <w:szCs w:val="24"/>
        </w:rPr>
      </w:pPr>
      <w:bookmarkStart w:id="19" w:name="_Toc533056937"/>
      <w:r>
        <w:rPr>
          <w:rFonts w:asciiTheme="minorEastAsia" w:hAnsiTheme="minorEastAsia" w:hint="eastAsia"/>
          <w:bCs/>
          <w:kern w:val="44"/>
          <w:sz w:val="24"/>
          <w:szCs w:val="24"/>
        </w:rPr>
        <w:t>我校积极开展课程建设，重点培育校级精品课程，打造精品在线开放课程，建设校企合作课程，形成以省级精品在线开放课程为引领，校级在线开放课程为示范，校级重点课程建设为抓手，校企合作课程为补充的课程建设体系。已建设有</w:t>
      </w:r>
      <w:r>
        <w:rPr>
          <w:rFonts w:asciiTheme="minorEastAsia" w:hAnsiTheme="minorEastAsia" w:hint="eastAsia"/>
          <w:bCs/>
          <w:kern w:val="44"/>
          <w:sz w:val="24"/>
          <w:szCs w:val="24"/>
        </w:rPr>
        <w:t>2</w:t>
      </w:r>
      <w:r>
        <w:rPr>
          <w:rFonts w:asciiTheme="minorEastAsia" w:hAnsiTheme="minorEastAsia" w:hint="eastAsia"/>
          <w:bCs/>
          <w:kern w:val="44"/>
          <w:sz w:val="24"/>
          <w:szCs w:val="24"/>
        </w:rPr>
        <w:t>门省部级精品在线开放课程。本学年学校共开设本科生公共必修课、公共选修课、专业课共</w:t>
      </w:r>
      <w:r>
        <w:rPr>
          <w:rFonts w:asciiTheme="minorEastAsia" w:hAnsiTheme="minorEastAsia" w:hint="eastAsia"/>
          <w:bCs/>
          <w:kern w:val="44"/>
          <w:sz w:val="24"/>
          <w:szCs w:val="24"/>
        </w:rPr>
        <w:t>2,884</w:t>
      </w:r>
      <w:r>
        <w:rPr>
          <w:rFonts w:asciiTheme="minorEastAsia" w:hAnsiTheme="minorEastAsia" w:hint="eastAsia"/>
          <w:bCs/>
          <w:kern w:val="44"/>
          <w:sz w:val="24"/>
          <w:szCs w:val="24"/>
        </w:rPr>
        <w:t>门、</w:t>
      </w:r>
      <w:r>
        <w:rPr>
          <w:rFonts w:asciiTheme="minorEastAsia" w:hAnsiTheme="minorEastAsia" w:hint="eastAsia"/>
          <w:bCs/>
          <w:kern w:val="44"/>
          <w:sz w:val="24"/>
          <w:szCs w:val="24"/>
        </w:rPr>
        <w:t>6,366</w:t>
      </w:r>
      <w:r>
        <w:rPr>
          <w:rFonts w:asciiTheme="minorEastAsia" w:hAnsiTheme="minorEastAsia" w:hint="eastAsia"/>
          <w:bCs/>
          <w:kern w:val="44"/>
          <w:sz w:val="24"/>
          <w:szCs w:val="24"/>
        </w:rPr>
        <w:t>门次。近两学年班额统计情况详见表</w:t>
      </w:r>
      <w:r>
        <w:rPr>
          <w:rFonts w:asciiTheme="minorEastAsia" w:hAnsiTheme="minorEastAsia" w:hint="eastAsia"/>
          <w:bCs/>
          <w:kern w:val="44"/>
          <w:sz w:val="24"/>
          <w:szCs w:val="24"/>
        </w:rPr>
        <w:t>3-2</w:t>
      </w:r>
      <w:r>
        <w:rPr>
          <w:rFonts w:asciiTheme="minorEastAsia" w:hAnsiTheme="minorEastAsia" w:hint="eastAsia"/>
          <w:bCs/>
          <w:kern w:val="44"/>
          <w:sz w:val="24"/>
          <w:szCs w:val="24"/>
        </w:rPr>
        <w:t>。</w:t>
      </w:r>
      <w:bookmarkEnd w:id="19"/>
    </w:p>
    <w:p w:rsidR="00AB49A9" w:rsidRDefault="00AB49A9">
      <w:pPr>
        <w:spacing w:line="480" w:lineRule="exact"/>
        <w:ind w:firstLineChars="300" w:firstLine="630"/>
        <w:jc w:val="center"/>
        <w:rPr>
          <w:rFonts w:asciiTheme="minorEastAsia" w:hAnsiTheme="minorEastAsia"/>
          <w:szCs w:val="21"/>
        </w:rPr>
      </w:pPr>
    </w:p>
    <w:p w:rsidR="00AB49A9" w:rsidRDefault="00B827DA">
      <w:pPr>
        <w:spacing w:line="480" w:lineRule="exact"/>
        <w:ind w:firstLineChars="300" w:firstLine="630"/>
        <w:jc w:val="center"/>
        <w:rPr>
          <w:rFonts w:asciiTheme="minorEastAsia" w:hAnsiTheme="minorEastAsia"/>
          <w:szCs w:val="21"/>
        </w:rPr>
      </w:pPr>
      <w:r>
        <w:rPr>
          <w:rFonts w:asciiTheme="minorEastAsia" w:hAnsiTheme="minorEastAsia" w:hint="eastAsia"/>
          <w:szCs w:val="21"/>
        </w:rPr>
        <w:t>表</w:t>
      </w:r>
      <w:r>
        <w:rPr>
          <w:rFonts w:asciiTheme="minorEastAsia" w:hAnsiTheme="minorEastAsia" w:hint="eastAsia"/>
          <w:szCs w:val="21"/>
        </w:rPr>
        <w:t xml:space="preserve">3-2  </w:t>
      </w:r>
      <w:r>
        <w:rPr>
          <w:rFonts w:asciiTheme="minorEastAsia" w:hAnsiTheme="minorEastAsia" w:hint="eastAsia"/>
          <w:szCs w:val="21"/>
        </w:rPr>
        <w:t>近两学年班额统计情况</w:t>
      </w:r>
    </w:p>
    <w:tbl>
      <w:tblPr>
        <w:tblStyle w:val="a8"/>
        <w:tblW w:w="8522" w:type="dxa"/>
        <w:jc w:val="center"/>
        <w:tblLayout w:type="fixed"/>
        <w:tblLook w:val="04A0" w:firstRow="1" w:lastRow="0" w:firstColumn="1" w:lastColumn="0" w:noHBand="0" w:noVBand="1"/>
      </w:tblPr>
      <w:tblGrid>
        <w:gridCol w:w="1530"/>
        <w:gridCol w:w="1373"/>
        <w:gridCol w:w="1873"/>
        <w:gridCol w:w="1873"/>
        <w:gridCol w:w="1873"/>
      </w:tblGrid>
      <w:tr w:rsidR="00AB49A9">
        <w:trPr>
          <w:trHeight w:val="391"/>
          <w:tblHeader/>
          <w:jc w:val="center"/>
        </w:trPr>
        <w:tc>
          <w:tcPr>
            <w:tcW w:w="1530"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班额</w:t>
            </w: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公共必修课（</w:t>
            </w:r>
            <w:r>
              <w:rPr>
                <w:rFonts w:asciiTheme="minorEastAsia" w:hAnsiTheme="minorEastAsia" w:hint="eastAsia"/>
                <w:b/>
                <w:szCs w:val="21"/>
              </w:rPr>
              <w:t>%</w:t>
            </w:r>
            <w:r>
              <w:rPr>
                <w:rFonts w:asciiTheme="minorEastAsia" w:hAnsiTheme="minorEastAsia" w:hint="eastAsia"/>
                <w:b/>
                <w:szCs w:val="21"/>
              </w:rPr>
              <w:t>）</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公共选修课（</w:t>
            </w:r>
            <w:r>
              <w:rPr>
                <w:rFonts w:asciiTheme="minorEastAsia" w:hAnsiTheme="minorEastAsia" w:hint="eastAsia"/>
                <w:b/>
                <w:szCs w:val="21"/>
              </w:rPr>
              <w:t>%</w:t>
            </w:r>
            <w:r>
              <w:rPr>
                <w:rFonts w:asciiTheme="minorEastAsia" w:hAnsiTheme="minorEastAsia" w:hint="eastAsia"/>
                <w:b/>
                <w:szCs w:val="21"/>
              </w:rPr>
              <w:t>）</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专业课（</w:t>
            </w:r>
            <w:r>
              <w:rPr>
                <w:rFonts w:asciiTheme="minorEastAsia" w:hAnsiTheme="minorEastAsia" w:hint="eastAsia"/>
                <w:b/>
                <w:szCs w:val="21"/>
              </w:rPr>
              <w:t>%</w:t>
            </w:r>
            <w:r>
              <w:rPr>
                <w:rFonts w:asciiTheme="minorEastAsia" w:hAnsiTheme="minorEastAsia" w:hint="eastAsia"/>
                <w:b/>
                <w:szCs w:val="21"/>
              </w:rPr>
              <w:t>）</w:t>
            </w:r>
          </w:p>
        </w:tc>
      </w:tr>
      <w:tr w:rsidR="00AB49A9">
        <w:trPr>
          <w:trHeight w:val="391"/>
          <w:jc w:val="center"/>
        </w:trPr>
        <w:tc>
          <w:tcPr>
            <w:tcW w:w="1530"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30</w:t>
            </w:r>
            <w:r>
              <w:rPr>
                <w:rFonts w:asciiTheme="minorEastAsia" w:hAnsiTheme="minorEastAsia" w:hint="eastAsia"/>
                <w:szCs w:val="21"/>
              </w:rPr>
              <w:t>人及以下</w:t>
            </w: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本学年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8.48</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30.15</w:t>
            </w:r>
          </w:p>
        </w:tc>
      </w:tr>
      <w:tr w:rsidR="00AB49A9">
        <w:trPr>
          <w:trHeight w:val="391"/>
          <w:jc w:val="center"/>
        </w:trPr>
        <w:tc>
          <w:tcPr>
            <w:tcW w:w="1530" w:type="dxa"/>
            <w:vMerge/>
            <w:vAlign w:val="center"/>
          </w:tcPr>
          <w:p w:rsidR="00AB49A9" w:rsidRDefault="00AB49A9">
            <w:pPr>
              <w:spacing w:line="400" w:lineRule="exact"/>
              <w:jc w:val="center"/>
              <w:rPr>
                <w:rFonts w:asciiTheme="minorEastAsia" w:hAnsiTheme="minorEastAsia"/>
                <w:szCs w:val="21"/>
              </w:rPr>
            </w:pP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上学年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7.09</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14.6</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31.5</w:t>
            </w:r>
          </w:p>
        </w:tc>
      </w:tr>
      <w:tr w:rsidR="00AB49A9">
        <w:trPr>
          <w:trHeight w:val="391"/>
          <w:jc w:val="center"/>
        </w:trPr>
        <w:tc>
          <w:tcPr>
            <w:tcW w:w="1530"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lastRenderedPageBreak/>
              <w:t>31-60</w:t>
            </w:r>
            <w:r>
              <w:rPr>
                <w:rFonts w:asciiTheme="minorEastAsia" w:hAnsiTheme="minorEastAsia" w:hint="eastAsia"/>
                <w:szCs w:val="21"/>
              </w:rPr>
              <w:t>人</w:t>
            </w: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本学年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42.75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38.09</w:t>
            </w:r>
          </w:p>
        </w:tc>
      </w:tr>
      <w:tr w:rsidR="00AB49A9">
        <w:trPr>
          <w:trHeight w:val="391"/>
          <w:jc w:val="center"/>
        </w:trPr>
        <w:tc>
          <w:tcPr>
            <w:tcW w:w="1530" w:type="dxa"/>
            <w:vMerge/>
            <w:vAlign w:val="center"/>
          </w:tcPr>
          <w:p w:rsidR="00AB49A9" w:rsidRDefault="00AB49A9">
            <w:pPr>
              <w:spacing w:line="400" w:lineRule="exact"/>
              <w:jc w:val="center"/>
              <w:rPr>
                <w:rFonts w:asciiTheme="minorEastAsia" w:hAnsiTheme="minorEastAsia"/>
                <w:szCs w:val="21"/>
              </w:rPr>
            </w:pP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上学年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44.21</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23.36</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36.47</w:t>
            </w:r>
          </w:p>
        </w:tc>
      </w:tr>
      <w:tr w:rsidR="00AB49A9">
        <w:trPr>
          <w:trHeight w:val="391"/>
          <w:jc w:val="center"/>
        </w:trPr>
        <w:tc>
          <w:tcPr>
            <w:tcW w:w="1530"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61-90</w:t>
            </w:r>
            <w:r>
              <w:rPr>
                <w:rFonts w:asciiTheme="minorEastAsia" w:hAnsiTheme="minorEastAsia" w:hint="eastAsia"/>
                <w:szCs w:val="21"/>
              </w:rPr>
              <w:t>人</w:t>
            </w: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本学年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18.88</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21.11</w:t>
            </w:r>
          </w:p>
        </w:tc>
      </w:tr>
      <w:tr w:rsidR="00AB49A9">
        <w:trPr>
          <w:trHeight w:val="391"/>
          <w:jc w:val="center"/>
        </w:trPr>
        <w:tc>
          <w:tcPr>
            <w:tcW w:w="1530" w:type="dxa"/>
            <w:vMerge/>
            <w:vAlign w:val="center"/>
          </w:tcPr>
          <w:p w:rsidR="00AB49A9" w:rsidRDefault="00AB49A9">
            <w:pPr>
              <w:spacing w:line="400" w:lineRule="exact"/>
              <w:jc w:val="center"/>
              <w:rPr>
                <w:rFonts w:asciiTheme="minorEastAsia" w:hAnsiTheme="minorEastAsia"/>
                <w:szCs w:val="21"/>
              </w:rPr>
            </w:pP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上学年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20.77</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9.49</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19.04</w:t>
            </w:r>
          </w:p>
        </w:tc>
      </w:tr>
      <w:tr w:rsidR="00AB49A9">
        <w:trPr>
          <w:trHeight w:val="391"/>
          <w:jc w:val="center"/>
        </w:trPr>
        <w:tc>
          <w:tcPr>
            <w:tcW w:w="1530" w:type="dxa"/>
            <w:vMerge w:val="restart"/>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90</w:t>
            </w:r>
            <w:r>
              <w:rPr>
                <w:rFonts w:asciiTheme="minorEastAsia" w:hAnsiTheme="minorEastAsia" w:hint="eastAsia"/>
                <w:szCs w:val="21"/>
              </w:rPr>
              <w:t>人以上</w:t>
            </w: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本学年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29.89</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42.5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10.64</w:t>
            </w:r>
          </w:p>
        </w:tc>
      </w:tr>
      <w:tr w:rsidR="00AB49A9">
        <w:trPr>
          <w:trHeight w:val="391"/>
          <w:jc w:val="center"/>
        </w:trPr>
        <w:tc>
          <w:tcPr>
            <w:tcW w:w="1530" w:type="dxa"/>
            <w:vMerge/>
            <w:vAlign w:val="center"/>
          </w:tcPr>
          <w:p w:rsidR="00AB49A9" w:rsidRDefault="00AB49A9">
            <w:pPr>
              <w:spacing w:line="400" w:lineRule="exact"/>
              <w:jc w:val="center"/>
              <w:rPr>
                <w:rFonts w:asciiTheme="minorEastAsia" w:hAnsiTheme="minorEastAsia"/>
                <w:szCs w:val="21"/>
              </w:rPr>
            </w:pPr>
          </w:p>
        </w:tc>
        <w:tc>
          <w:tcPr>
            <w:tcW w:w="13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上学年</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27.93</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52.55</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13</w:t>
            </w:r>
          </w:p>
        </w:tc>
      </w:tr>
    </w:tbl>
    <w:p w:rsidR="00AB49A9" w:rsidRDefault="00AB49A9">
      <w:pPr>
        <w:ind w:firstLineChars="200" w:firstLine="482"/>
        <w:jc w:val="left"/>
        <w:rPr>
          <w:rFonts w:ascii="黑体" w:eastAsia="黑体" w:hAnsi="黑体" w:cs="黑体"/>
          <w:b/>
          <w:bCs/>
          <w:kern w:val="44"/>
          <w:sz w:val="24"/>
          <w:szCs w:val="24"/>
        </w:rPr>
      </w:pPr>
      <w:bookmarkStart w:id="20" w:name="_Toc533056938"/>
    </w:p>
    <w:p w:rsidR="00AB49A9" w:rsidRDefault="00B827DA">
      <w:pPr>
        <w:ind w:firstLineChars="200" w:firstLine="482"/>
        <w:jc w:val="left"/>
        <w:rPr>
          <w:rFonts w:ascii="黑体" w:eastAsia="黑体" w:hAnsi="黑体" w:cs="黑体"/>
          <w:b/>
          <w:bCs/>
          <w:kern w:val="44"/>
          <w:sz w:val="24"/>
          <w:szCs w:val="24"/>
        </w:rPr>
      </w:pPr>
      <w:r>
        <w:rPr>
          <w:rFonts w:ascii="黑体" w:eastAsia="黑体" w:hAnsi="黑体" w:cs="黑体" w:hint="eastAsia"/>
          <w:b/>
          <w:bCs/>
          <w:kern w:val="44"/>
          <w:sz w:val="24"/>
          <w:szCs w:val="24"/>
        </w:rPr>
        <w:t>（三）教材建设</w:t>
      </w:r>
      <w:bookmarkEnd w:id="20"/>
    </w:p>
    <w:p w:rsidR="00AB49A9" w:rsidRDefault="00B827DA">
      <w:pPr>
        <w:spacing w:line="400" w:lineRule="exact"/>
        <w:ind w:firstLineChars="200" w:firstLine="480"/>
        <w:jc w:val="left"/>
        <w:rPr>
          <w:rFonts w:asciiTheme="minorEastAsia" w:hAnsiTheme="minorEastAsia"/>
          <w:bCs/>
          <w:kern w:val="44"/>
          <w:sz w:val="24"/>
          <w:szCs w:val="24"/>
        </w:rPr>
      </w:pPr>
      <w:bookmarkStart w:id="21" w:name="_Toc533056939"/>
      <w:r>
        <w:rPr>
          <w:rFonts w:asciiTheme="minorEastAsia" w:hAnsiTheme="minorEastAsia" w:hint="eastAsia"/>
          <w:bCs/>
          <w:kern w:val="44"/>
          <w:sz w:val="24"/>
          <w:szCs w:val="24"/>
        </w:rPr>
        <w:t>2017</w:t>
      </w:r>
      <w:r>
        <w:rPr>
          <w:rFonts w:asciiTheme="minorEastAsia" w:hAnsiTheme="minorEastAsia" w:hint="eastAsia"/>
          <w:bCs/>
          <w:kern w:val="44"/>
          <w:sz w:val="24"/>
          <w:szCs w:val="24"/>
        </w:rPr>
        <w:t>年，共出版教材</w:t>
      </w:r>
      <w:r>
        <w:rPr>
          <w:rFonts w:asciiTheme="minorEastAsia" w:hAnsiTheme="minorEastAsia" w:hint="eastAsia"/>
          <w:bCs/>
          <w:kern w:val="44"/>
          <w:sz w:val="24"/>
          <w:szCs w:val="24"/>
        </w:rPr>
        <w:t>11</w:t>
      </w:r>
      <w:r>
        <w:rPr>
          <w:rFonts w:asciiTheme="minorEastAsia" w:hAnsiTheme="minorEastAsia" w:hint="eastAsia"/>
          <w:bCs/>
          <w:kern w:val="44"/>
          <w:sz w:val="24"/>
          <w:szCs w:val="24"/>
        </w:rPr>
        <w:t>种（本校教师作为第一主编）；当年入选国家级规划教材</w:t>
      </w:r>
      <w:r>
        <w:rPr>
          <w:rFonts w:asciiTheme="minorEastAsia" w:hAnsiTheme="minorEastAsia" w:hint="eastAsia"/>
          <w:bCs/>
          <w:kern w:val="44"/>
          <w:sz w:val="24"/>
          <w:szCs w:val="24"/>
        </w:rPr>
        <w:t>4</w:t>
      </w:r>
      <w:r>
        <w:rPr>
          <w:rFonts w:asciiTheme="minorEastAsia" w:hAnsiTheme="minorEastAsia" w:hint="eastAsia"/>
          <w:bCs/>
          <w:kern w:val="44"/>
          <w:sz w:val="24"/>
          <w:szCs w:val="24"/>
        </w:rPr>
        <w:t>种。</w:t>
      </w:r>
      <w:bookmarkEnd w:id="21"/>
    </w:p>
    <w:p w:rsidR="00AB49A9" w:rsidRDefault="00B827DA">
      <w:pPr>
        <w:ind w:firstLineChars="200" w:firstLine="482"/>
        <w:jc w:val="left"/>
        <w:rPr>
          <w:rFonts w:ascii="黑体" w:eastAsia="黑体" w:hAnsi="黑体" w:cs="黑体"/>
          <w:b/>
          <w:bCs/>
          <w:kern w:val="44"/>
          <w:sz w:val="24"/>
          <w:szCs w:val="24"/>
        </w:rPr>
      </w:pPr>
      <w:bookmarkStart w:id="22" w:name="_Toc533056940"/>
      <w:r>
        <w:rPr>
          <w:rFonts w:ascii="黑体" w:eastAsia="黑体" w:hAnsi="黑体" w:cs="黑体" w:hint="eastAsia"/>
          <w:b/>
          <w:bCs/>
          <w:kern w:val="44"/>
          <w:sz w:val="24"/>
          <w:szCs w:val="24"/>
        </w:rPr>
        <w:t>（四）实践教学</w:t>
      </w:r>
      <w:bookmarkEnd w:id="22"/>
    </w:p>
    <w:p w:rsidR="00AB49A9" w:rsidRDefault="00B827DA">
      <w:pPr>
        <w:spacing w:line="400" w:lineRule="exact"/>
        <w:ind w:firstLineChars="200" w:firstLine="482"/>
        <w:jc w:val="left"/>
        <w:rPr>
          <w:rFonts w:asciiTheme="minorEastAsia" w:hAnsiTheme="minorEastAsia"/>
          <w:b/>
          <w:bCs/>
          <w:kern w:val="44"/>
          <w:sz w:val="24"/>
          <w:szCs w:val="24"/>
        </w:rPr>
      </w:pPr>
      <w:bookmarkStart w:id="23" w:name="_Toc533056941"/>
      <w:r>
        <w:rPr>
          <w:rFonts w:asciiTheme="minorEastAsia" w:hAnsiTheme="minorEastAsia" w:hint="eastAsia"/>
          <w:b/>
          <w:bCs/>
          <w:kern w:val="44"/>
          <w:sz w:val="24"/>
          <w:szCs w:val="24"/>
        </w:rPr>
        <w:t>1.</w:t>
      </w:r>
      <w:r>
        <w:rPr>
          <w:rFonts w:asciiTheme="minorEastAsia" w:hAnsiTheme="minorEastAsia" w:hint="eastAsia"/>
          <w:b/>
          <w:bCs/>
          <w:kern w:val="44"/>
          <w:sz w:val="24"/>
          <w:szCs w:val="24"/>
        </w:rPr>
        <w:t>实验教学</w:t>
      </w:r>
      <w:bookmarkEnd w:id="23"/>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本学年本科生开设实验的专业课程共计</w:t>
      </w:r>
      <w:r>
        <w:rPr>
          <w:rFonts w:asciiTheme="minorEastAsia" w:hAnsiTheme="minorEastAsia" w:hint="eastAsia"/>
          <w:bCs/>
          <w:kern w:val="44"/>
          <w:sz w:val="24"/>
          <w:szCs w:val="24"/>
        </w:rPr>
        <w:t>582</w:t>
      </w:r>
      <w:r>
        <w:rPr>
          <w:rFonts w:asciiTheme="minorEastAsia" w:hAnsiTheme="minorEastAsia" w:hint="eastAsia"/>
          <w:bCs/>
          <w:kern w:val="44"/>
          <w:sz w:val="24"/>
          <w:szCs w:val="24"/>
        </w:rPr>
        <w:t>门，其中独立设置的专业实验课程</w:t>
      </w:r>
      <w:r>
        <w:rPr>
          <w:rFonts w:asciiTheme="minorEastAsia" w:hAnsiTheme="minorEastAsia" w:hint="eastAsia"/>
          <w:bCs/>
          <w:kern w:val="44"/>
          <w:sz w:val="24"/>
          <w:szCs w:val="24"/>
        </w:rPr>
        <w:t>76</w:t>
      </w:r>
      <w:r>
        <w:rPr>
          <w:rFonts w:asciiTheme="minorEastAsia" w:hAnsiTheme="minorEastAsia" w:hint="eastAsia"/>
          <w:bCs/>
          <w:kern w:val="44"/>
          <w:sz w:val="24"/>
          <w:szCs w:val="24"/>
        </w:rPr>
        <w:t>门。学校有实验技术人员</w:t>
      </w:r>
      <w:r>
        <w:rPr>
          <w:rFonts w:asciiTheme="minorEastAsia" w:hAnsiTheme="minorEastAsia" w:hint="eastAsia"/>
          <w:bCs/>
          <w:kern w:val="44"/>
          <w:sz w:val="24"/>
          <w:szCs w:val="24"/>
        </w:rPr>
        <w:t>78</w:t>
      </w:r>
      <w:r>
        <w:rPr>
          <w:rFonts w:asciiTheme="minorEastAsia" w:hAnsiTheme="minorEastAsia" w:hint="eastAsia"/>
          <w:bCs/>
          <w:kern w:val="44"/>
          <w:sz w:val="24"/>
          <w:szCs w:val="24"/>
        </w:rPr>
        <w:t>人，具有高级职称</w:t>
      </w:r>
      <w:r>
        <w:rPr>
          <w:rFonts w:asciiTheme="minorEastAsia" w:hAnsiTheme="minorEastAsia" w:hint="eastAsia"/>
          <w:bCs/>
          <w:kern w:val="44"/>
          <w:sz w:val="24"/>
          <w:szCs w:val="24"/>
        </w:rPr>
        <w:t>20</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25.64%</w:t>
      </w:r>
      <w:r>
        <w:rPr>
          <w:rFonts w:asciiTheme="minorEastAsia" w:hAnsiTheme="minorEastAsia" w:hint="eastAsia"/>
          <w:bCs/>
          <w:kern w:val="44"/>
          <w:sz w:val="24"/>
          <w:szCs w:val="24"/>
        </w:rPr>
        <w:t>，具有硕士及以上学位</w:t>
      </w:r>
      <w:r>
        <w:rPr>
          <w:rFonts w:asciiTheme="minorEastAsia" w:hAnsiTheme="minorEastAsia" w:hint="eastAsia"/>
          <w:bCs/>
          <w:kern w:val="44"/>
          <w:sz w:val="24"/>
          <w:szCs w:val="24"/>
        </w:rPr>
        <w:t>61</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78.21%</w:t>
      </w:r>
      <w:r>
        <w:rPr>
          <w:rFonts w:asciiTheme="minorEastAsia" w:hAnsiTheme="minorEastAsia" w:hint="eastAsia"/>
          <w:bCs/>
          <w:kern w:val="44"/>
          <w:sz w:val="24"/>
          <w:szCs w:val="24"/>
        </w:rPr>
        <w:t>。</w:t>
      </w:r>
    </w:p>
    <w:p w:rsidR="00AB49A9" w:rsidRDefault="00B827DA">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2.</w:t>
      </w:r>
      <w:r>
        <w:rPr>
          <w:rFonts w:asciiTheme="minorEastAsia" w:hAnsiTheme="minorEastAsia" w:hint="eastAsia"/>
          <w:b/>
          <w:bCs/>
          <w:kern w:val="44"/>
          <w:sz w:val="24"/>
          <w:szCs w:val="24"/>
        </w:rPr>
        <w:t>本科生毕业设计（论文）</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本学年共提供了</w:t>
      </w:r>
      <w:r>
        <w:rPr>
          <w:rFonts w:asciiTheme="minorEastAsia" w:hAnsiTheme="minorEastAsia" w:hint="eastAsia"/>
          <w:bCs/>
          <w:kern w:val="44"/>
          <w:sz w:val="24"/>
          <w:szCs w:val="24"/>
        </w:rPr>
        <w:t>4,271</w:t>
      </w:r>
      <w:r>
        <w:rPr>
          <w:rFonts w:asciiTheme="minorEastAsia" w:hAnsiTheme="minorEastAsia" w:hint="eastAsia"/>
          <w:bCs/>
          <w:kern w:val="44"/>
          <w:sz w:val="24"/>
          <w:szCs w:val="24"/>
        </w:rPr>
        <w:t>选题供学生选做毕业设计（论文）。我校共有</w:t>
      </w:r>
      <w:r>
        <w:rPr>
          <w:rFonts w:asciiTheme="minorEastAsia" w:hAnsiTheme="minorEastAsia" w:hint="eastAsia"/>
          <w:bCs/>
          <w:kern w:val="44"/>
          <w:sz w:val="24"/>
          <w:szCs w:val="24"/>
        </w:rPr>
        <w:t>644</w:t>
      </w:r>
      <w:r>
        <w:rPr>
          <w:rFonts w:asciiTheme="minorEastAsia" w:hAnsiTheme="minorEastAsia" w:hint="eastAsia"/>
          <w:bCs/>
          <w:kern w:val="44"/>
          <w:sz w:val="24"/>
          <w:szCs w:val="24"/>
        </w:rPr>
        <w:t>名教师参与了本科生毕业设计（论文）的指导工作，指导教师具有副高级以上职称的人数比例约占</w:t>
      </w:r>
      <w:r>
        <w:rPr>
          <w:rFonts w:asciiTheme="minorEastAsia" w:hAnsiTheme="minorEastAsia" w:hint="eastAsia"/>
          <w:bCs/>
          <w:kern w:val="44"/>
          <w:sz w:val="24"/>
          <w:szCs w:val="24"/>
        </w:rPr>
        <w:t>51.09%</w:t>
      </w:r>
      <w:r>
        <w:rPr>
          <w:rFonts w:asciiTheme="minorEastAsia" w:hAnsiTheme="minorEastAsia" w:hint="eastAsia"/>
          <w:bCs/>
          <w:kern w:val="44"/>
          <w:sz w:val="24"/>
          <w:szCs w:val="24"/>
        </w:rPr>
        <w:t>，平均每位教师指导学生人数为</w:t>
      </w:r>
      <w:r>
        <w:rPr>
          <w:rFonts w:asciiTheme="minorEastAsia" w:hAnsiTheme="minorEastAsia" w:hint="eastAsia"/>
          <w:bCs/>
          <w:kern w:val="44"/>
          <w:sz w:val="24"/>
          <w:szCs w:val="24"/>
        </w:rPr>
        <w:t>7.12</w:t>
      </w:r>
      <w:r>
        <w:rPr>
          <w:rFonts w:asciiTheme="minorEastAsia" w:hAnsiTheme="minorEastAsia" w:hint="eastAsia"/>
          <w:bCs/>
          <w:kern w:val="44"/>
          <w:sz w:val="24"/>
          <w:szCs w:val="24"/>
        </w:rPr>
        <w:t>人。</w:t>
      </w:r>
    </w:p>
    <w:p w:rsidR="00AB49A9" w:rsidRDefault="00B827DA">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3.</w:t>
      </w:r>
      <w:r>
        <w:rPr>
          <w:rFonts w:asciiTheme="minorEastAsia" w:hAnsiTheme="minorEastAsia" w:hint="eastAsia"/>
          <w:b/>
          <w:bCs/>
          <w:kern w:val="44"/>
          <w:sz w:val="24"/>
          <w:szCs w:val="24"/>
        </w:rPr>
        <w:t>实习与教学实践基地</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学校现有校外实习、实训基地</w:t>
      </w:r>
      <w:r>
        <w:rPr>
          <w:rFonts w:asciiTheme="minorEastAsia" w:hAnsiTheme="minorEastAsia" w:hint="eastAsia"/>
          <w:bCs/>
          <w:kern w:val="44"/>
          <w:sz w:val="24"/>
          <w:szCs w:val="24"/>
        </w:rPr>
        <w:t>254</w:t>
      </w:r>
      <w:r>
        <w:rPr>
          <w:rFonts w:asciiTheme="minorEastAsia" w:hAnsiTheme="minorEastAsia" w:hint="eastAsia"/>
          <w:bCs/>
          <w:kern w:val="44"/>
          <w:sz w:val="24"/>
          <w:szCs w:val="24"/>
        </w:rPr>
        <w:t>个，本学年共接纳学生</w:t>
      </w:r>
      <w:r>
        <w:rPr>
          <w:rFonts w:asciiTheme="minorEastAsia" w:hAnsiTheme="minorEastAsia" w:hint="eastAsia"/>
          <w:bCs/>
          <w:kern w:val="44"/>
          <w:sz w:val="24"/>
          <w:szCs w:val="24"/>
        </w:rPr>
        <w:t>16,228</w:t>
      </w:r>
      <w:r>
        <w:rPr>
          <w:rFonts w:asciiTheme="minorEastAsia" w:hAnsiTheme="minorEastAsia" w:hint="eastAsia"/>
          <w:bCs/>
          <w:kern w:val="44"/>
          <w:sz w:val="24"/>
          <w:szCs w:val="24"/>
        </w:rPr>
        <w:t>人次。</w:t>
      </w:r>
    </w:p>
    <w:p w:rsidR="00AB49A9" w:rsidRDefault="00B827DA">
      <w:pPr>
        <w:ind w:firstLineChars="200" w:firstLine="482"/>
        <w:jc w:val="left"/>
        <w:rPr>
          <w:rFonts w:ascii="黑体" w:eastAsia="黑体" w:hAnsi="黑体" w:cs="黑体"/>
          <w:b/>
          <w:bCs/>
          <w:kern w:val="44"/>
          <w:sz w:val="24"/>
          <w:szCs w:val="24"/>
        </w:rPr>
      </w:pPr>
      <w:r>
        <w:rPr>
          <w:rFonts w:ascii="黑体" w:eastAsia="黑体" w:hAnsi="黑体" w:cs="黑体" w:hint="eastAsia"/>
          <w:b/>
          <w:bCs/>
          <w:kern w:val="44"/>
          <w:sz w:val="24"/>
          <w:szCs w:val="24"/>
        </w:rPr>
        <w:t>（五）创新创业教育</w:t>
      </w:r>
    </w:p>
    <w:p w:rsidR="00AB49A9" w:rsidRDefault="00B827DA">
      <w:pPr>
        <w:spacing w:line="400" w:lineRule="exact"/>
        <w:ind w:firstLineChars="200" w:firstLine="480"/>
        <w:jc w:val="left"/>
        <w:rPr>
          <w:rFonts w:asciiTheme="minorEastAsia" w:hAnsiTheme="minorEastAsia"/>
          <w:bCs/>
          <w:kern w:val="44"/>
          <w:sz w:val="24"/>
          <w:szCs w:val="24"/>
        </w:rPr>
      </w:pPr>
      <w:bookmarkStart w:id="24" w:name="_Toc533056943"/>
      <w:r>
        <w:rPr>
          <w:rFonts w:asciiTheme="minorEastAsia" w:hAnsiTheme="minorEastAsia" w:hint="eastAsia"/>
          <w:bCs/>
          <w:kern w:val="44"/>
          <w:sz w:val="24"/>
          <w:szCs w:val="24"/>
        </w:rPr>
        <w:t>学校有创新创业教育专职教师</w:t>
      </w:r>
      <w:r>
        <w:rPr>
          <w:rFonts w:asciiTheme="minorEastAsia" w:hAnsiTheme="minorEastAsia" w:hint="eastAsia"/>
          <w:bCs/>
          <w:kern w:val="44"/>
          <w:sz w:val="24"/>
          <w:szCs w:val="24"/>
        </w:rPr>
        <w:t>18</w:t>
      </w:r>
      <w:r>
        <w:rPr>
          <w:rFonts w:asciiTheme="minorEastAsia" w:hAnsiTheme="minorEastAsia" w:hint="eastAsia"/>
          <w:bCs/>
          <w:kern w:val="44"/>
          <w:sz w:val="24"/>
          <w:szCs w:val="24"/>
        </w:rPr>
        <w:t>人，创新创业教育兼职导师</w:t>
      </w:r>
      <w:r>
        <w:rPr>
          <w:rFonts w:asciiTheme="minorEastAsia" w:hAnsiTheme="minorEastAsia" w:hint="eastAsia"/>
          <w:bCs/>
          <w:kern w:val="44"/>
          <w:sz w:val="24"/>
          <w:szCs w:val="24"/>
        </w:rPr>
        <w:t>53</w:t>
      </w:r>
      <w:r>
        <w:rPr>
          <w:rFonts w:asciiTheme="minorEastAsia" w:hAnsiTheme="minorEastAsia" w:hint="eastAsia"/>
          <w:bCs/>
          <w:kern w:val="44"/>
          <w:sz w:val="24"/>
          <w:szCs w:val="24"/>
        </w:rPr>
        <w:t>人，组织教师创新创业专项培训</w:t>
      </w:r>
      <w:r>
        <w:rPr>
          <w:rFonts w:asciiTheme="minorEastAsia" w:hAnsiTheme="minorEastAsia" w:hint="eastAsia"/>
          <w:bCs/>
          <w:kern w:val="44"/>
          <w:sz w:val="24"/>
          <w:szCs w:val="24"/>
        </w:rPr>
        <w:t>1</w:t>
      </w:r>
      <w:r>
        <w:rPr>
          <w:rFonts w:asciiTheme="minorEastAsia" w:hAnsiTheme="minorEastAsia" w:hint="eastAsia"/>
          <w:bCs/>
          <w:kern w:val="44"/>
          <w:sz w:val="24"/>
          <w:szCs w:val="24"/>
        </w:rPr>
        <w:t>场次，至今有</w:t>
      </w:r>
      <w:r>
        <w:rPr>
          <w:rFonts w:asciiTheme="minorEastAsia" w:hAnsiTheme="minorEastAsia" w:hint="eastAsia"/>
          <w:bCs/>
          <w:kern w:val="44"/>
          <w:sz w:val="24"/>
          <w:szCs w:val="24"/>
        </w:rPr>
        <w:t>53</w:t>
      </w:r>
      <w:r>
        <w:rPr>
          <w:rFonts w:asciiTheme="minorEastAsia" w:hAnsiTheme="minorEastAsia" w:hint="eastAsia"/>
          <w:bCs/>
          <w:kern w:val="44"/>
          <w:sz w:val="24"/>
          <w:szCs w:val="24"/>
        </w:rPr>
        <w:t>人次参加了创新创业专项培训。</w:t>
      </w:r>
      <w:bookmarkStart w:id="25" w:name="_Toc533056942"/>
      <w:bookmarkEnd w:id="24"/>
      <w:r>
        <w:rPr>
          <w:rFonts w:asciiTheme="minorEastAsia" w:hAnsiTheme="minorEastAsia" w:hint="eastAsia"/>
          <w:bCs/>
          <w:kern w:val="44"/>
          <w:sz w:val="24"/>
          <w:szCs w:val="24"/>
        </w:rPr>
        <w:t>开展创业培训项目</w:t>
      </w:r>
      <w:r>
        <w:rPr>
          <w:rFonts w:asciiTheme="minorEastAsia" w:hAnsiTheme="minorEastAsia" w:hint="eastAsia"/>
          <w:bCs/>
          <w:kern w:val="44"/>
          <w:sz w:val="24"/>
          <w:szCs w:val="24"/>
        </w:rPr>
        <w:t>1</w:t>
      </w:r>
      <w:r>
        <w:rPr>
          <w:rFonts w:asciiTheme="minorEastAsia" w:hAnsiTheme="minorEastAsia" w:hint="eastAsia"/>
          <w:bCs/>
          <w:kern w:val="44"/>
          <w:sz w:val="24"/>
          <w:szCs w:val="24"/>
        </w:rPr>
        <w:t>项，开展创新创业讲座</w:t>
      </w:r>
      <w:r>
        <w:rPr>
          <w:rFonts w:asciiTheme="minorEastAsia" w:hAnsiTheme="minorEastAsia" w:hint="eastAsia"/>
          <w:bCs/>
          <w:kern w:val="44"/>
          <w:sz w:val="24"/>
          <w:szCs w:val="24"/>
        </w:rPr>
        <w:t>39</w:t>
      </w:r>
      <w:r>
        <w:rPr>
          <w:rFonts w:asciiTheme="minorEastAsia" w:hAnsiTheme="minorEastAsia" w:hint="eastAsia"/>
          <w:bCs/>
          <w:kern w:val="44"/>
          <w:sz w:val="24"/>
          <w:szCs w:val="24"/>
        </w:rPr>
        <w:t>次。</w:t>
      </w:r>
      <w:bookmarkStart w:id="26" w:name="_Toc533056944"/>
      <w:bookmarkEnd w:id="25"/>
      <w:r>
        <w:rPr>
          <w:rFonts w:asciiTheme="minorEastAsia" w:hAnsiTheme="minorEastAsia" w:hint="eastAsia"/>
          <w:bCs/>
          <w:kern w:val="44"/>
          <w:sz w:val="24"/>
          <w:szCs w:val="24"/>
        </w:rPr>
        <w:t>设立创新创业教育实践基地（平台）</w:t>
      </w:r>
      <w:r>
        <w:rPr>
          <w:rFonts w:asciiTheme="minorEastAsia" w:hAnsiTheme="minorEastAsia" w:hint="eastAsia"/>
          <w:bCs/>
          <w:kern w:val="44"/>
          <w:sz w:val="24"/>
          <w:szCs w:val="24"/>
        </w:rPr>
        <w:t>9</w:t>
      </w:r>
      <w:r>
        <w:rPr>
          <w:rFonts w:asciiTheme="minorEastAsia" w:hAnsiTheme="minorEastAsia" w:hint="eastAsia"/>
          <w:bCs/>
          <w:kern w:val="44"/>
          <w:sz w:val="24"/>
          <w:szCs w:val="24"/>
        </w:rPr>
        <w:t>个，创业孵化园</w:t>
      </w:r>
      <w:r>
        <w:rPr>
          <w:rFonts w:asciiTheme="minorEastAsia" w:hAnsiTheme="minorEastAsia" w:hint="eastAsia"/>
          <w:bCs/>
          <w:kern w:val="44"/>
          <w:sz w:val="24"/>
          <w:szCs w:val="24"/>
        </w:rPr>
        <w:t>8</w:t>
      </w:r>
      <w:r>
        <w:rPr>
          <w:rFonts w:asciiTheme="minorEastAsia" w:hAnsiTheme="minorEastAsia" w:hint="eastAsia"/>
          <w:bCs/>
          <w:kern w:val="44"/>
          <w:sz w:val="24"/>
          <w:szCs w:val="24"/>
        </w:rPr>
        <w:t>个，</w:t>
      </w:r>
      <w:proofErr w:type="gramStart"/>
      <w:r>
        <w:rPr>
          <w:rFonts w:asciiTheme="minorEastAsia" w:hAnsiTheme="minorEastAsia" w:hint="eastAsia"/>
          <w:bCs/>
          <w:kern w:val="44"/>
          <w:sz w:val="24"/>
          <w:szCs w:val="24"/>
        </w:rPr>
        <w:t>众创空间</w:t>
      </w:r>
      <w:proofErr w:type="gramEnd"/>
      <w:r>
        <w:rPr>
          <w:rFonts w:asciiTheme="minorEastAsia" w:hAnsiTheme="minorEastAsia" w:hint="eastAsia"/>
          <w:bCs/>
          <w:kern w:val="44"/>
          <w:sz w:val="24"/>
          <w:szCs w:val="24"/>
        </w:rPr>
        <w:t>1</w:t>
      </w:r>
      <w:r>
        <w:rPr>
          <w:rFonts w:asciiTheme="minorEastAsia" w:hAnsiTheme="minorEastAsia" w:hint="eastAsia"/>
          <w:bCs/>
          <w:kern w:val="44"/>
          <w:sz w:val="24"/>
          <w:szCs w:val="24"/>
        </w:rPr>
        <w:t>个。</w:t>
      </w:r>
      <w:bookmarkStart w:id="27" w:name="_Toc533056945"/>
      <w:bookmarkEnd w:id="26"/>
      <w:r>
        <w:rPr>
          <w:rFonts w:asciiTheme="minorEastAsia" w:hAnsiTheme="minorEastAsia" w:hint="eastAsia"/>
          <w:bCs/>
          <w:kern w:val="44"/>
          <w:sz w:val="24"/>
          <w:szCs w:val="24"/>
        </w:rPr>
        <w:t>开设创新创业教育课程</w:t>
      </w:r>
      <w:r>
        <w:rPr>
          <w:rFonts w:asciiTheme="minorEastAsia" w:hAnsiTheme="minorEastAsia" w:hint="eastAsia"/>
          <w:bCs/>
          <w:kern w:val="44"/>
          <w:sz w:val="24"/>
          <w:szCs w:val="24"/>
        </w:rPr>
        <w:t>5</w:t>
      </w:r>
      <w:r>
        <w:rPr>
          <w:rFonts w:asciiTheme="minorEastAsia" w:hAnsiTheme="minorEastAsia" w:hint="eastAsia"/>
          <w:bCs/>
          <w:kern w:val="44"/>
          <w:sz w:val="24"/>
          <w:szCs w:val="24"/>
        </w:rPr>
        <w:t>门，开设职业生涯规划及就业指导课程</w:t>
      </w:r>
      <w:r>
        <w:rPr>
          <w:rFonts w:asciiTheme="minorEastAsia" w:hAnsiTheme="minorEastAsia" w:hint="eastAsia"/>
          <w:bCs/>
          <w:kern w:val="44"/>
          <w:sz w:val="24"/>
          <w:szCs w:val="24"/>
        </w:rPr>
        <w:t>8</w:t>
      </w:r>
      <w:r>
        <w:rPr>
          <w:rFonts w:asciiTheme="minorEastAsia" w:hAnsiTheme="minorEastAsia" w:hint="eastAsia"/>
          <w:bCs/>
          <w:kern w:val="44"/>
          <w:sz w:val="24"/>
          <w:szCs w:val="24"/>
        </w:rPr>
        <w:t>门。</w:t>
      </w:r>
      <w:bookmarkStart w:id="28" w:name="_Toc533056946"/>
      <w:bookmarkEnd w:id="27"/>
      <w:r>
        <w:rPr>
          <w:rFonts w:asciiTheme="minorEastAsia" w:hAnsiTheme="minorEastAsia" w:hint="eastAsia"/>
          <w:bCs/>
          <w:kern w:val="44"/>
          <w:sz w:val="24"/>
          <w:szCs w:val="24"/>
        </w:rPr>
        <w:t>本学年学校有省部级大学生创新创业训练项目</w:t>
      </w:r>
      <w:r>
        <w:rPr>
          <w:rFonts w:asciiTheme="minorEastAsia" w:hAnsiTheme="minorEastAsia" w:hint="eastAsia"/>
          <w:bCs/>
          <w:kern w:val="44"/>
          <w:sz w:val="24"/>
          <w:szCs w:val="24"/>
        </w:rPr>
        <w:t>30</w:t>
      </w:r>
      <w:r>
        <w:rPr>
          <w:rFonts w:asciiTheme="minorEastAsia" w:hAnsiTheme="minorEastAsia" w:hint="eastAsia"/>
          <w:bCs/>
          <w:kern w:val="44"/>
          <w:sz w:val="24"/>
          <w:szCs w:val="24"/>
        </w:rPr>
        <w:t>个（其中创新</w:t>
      </w:r>
      <w:r>
        <w:rPr>
          <w:rFonts w:asciiTheme="minorEastAsia" w:hAnsiTheme="minorEastAsia" w:hint="eastAsia"/>
          <w:bCs/>
          <w:kern w:val="44"/>
          <w:sz w:val="24"/>
          <w:szCs w:val="24"/>
        </w:rPr>
        <w:t>20</w:t>
      </w:r>
      <w:r>
        <w:rPr>
          <w:rFonts w:asciiTheme="minorEastAsia" w:hAnsiTheme="minorEastAsia" w:hint="eastAsia"/>
          <w:bCs/>
          <w:kern w:val="44"/>
          <w:sz w:val="24"/>
          <w:szCs w:val="24"/>
        </w:rPr>
        <w:t>个，创业</w:t>
      </w:r>
      <w:r>
        <w:rPr>
          <w:rFonts w:asciiTheme="minorEastAsia" w:hAnsiTheme="minorEastAsia" w:hint="eastAsia"/>
          <w:bCs/>
          <w:kern w:val="44"/>
          <w:sz w:val="24"/>
          <w:szCs w:val="24"/>
        </w:rPr>
        <w:t>10</w:t>
      </w:r>
      <w:r>
        <w:rPr>
          <w:rFonts w:asciiTheme="minorEastAsia" w:hAnsiTheme="minorEastAsia" w:hint="eastAsia"/>
          <w:bCs/>
          <w:kern w:val="44"/>
          <w:sz w:val="24"/>
          <w:szCs w:val="24"/>
        </w:rPr>
        <w:t>个）。</w:t>
      </w:r>
      <w:bookmarkEnd w:id="28"/>
    </w:p>
    <w:p w:rsidR="00AB49A9" w:rsidRDefault="00B827DA">
      <w:pPr>
        <w:ind w:firstLineChars="200" w:firstLine="482"/>
        <w:jc w:val="left"/>
        <w:rPr>
          <w:rFonts w:ascii="黑体" w:eastAsia="黑体" w:hAnsi="黑体" w:cs="黑体"/>
          <w:b/>
          <w:bCs/>
          <w:kern w:val="44"/>
          <w:sz w:val="24"/>
          <w:szCs w:val="24"/>
        </w:rPr>
      </w:pPr>
      <w:bookmarkStart w:id="29" w:name="_Toc533056947"/>
      <w:r>
        <w:rPr>
          <w:rFonts w:ascii="黑体" w:eastAsia="黑体" w:hAnsi="黑体" w:cs="黑体" w:hint="eastAsia"/>
          <w:b/>
          <w:bCs/>
          <w:kern w:val="44"/>
          <w:sz w:val="24"/>
          <w:szCs w:val="24"/>
        </w:rPr>
        <w:t>（六）教学改革</w:t>
      </w:r>
      <w:bookmarkEnd w:id="29"/>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我校获省部级教学</w:t>
      </w:r>
      <w:r>
        <w:rPr>
          <w:rFonts w:asciiTheme="minorEastAsia" w:hAnsiTheme="minorEastAsia" w:hint="eastAsia"/>
          <w:bCs/>
          <w:kern w:val="44"/>
          <w:sz w:val="24"/>
          <w:szCs w:val="24"/>
        </w:rPr>
        <w:t>成果奖</w:t>
      </w:r>
      <w:r>
        <w:rPr>
          <w:rFonts w:asciiTheme="minorEastAsia" w:hAnsiTheme="minorEastAsia" w:hint="eastAsia"/>
          <w:bCs/>
          <w:kern w:val="44"/>
          <w:sz w:val="24"/>
          <w:szCs w:val="24"/>
        </w:rPr>
        <w:t>5</w:t>
      </w:r>
      <w:r>
        <w:rPr>
          <w:rFonts w:asciiTheme="minorEastAsia" w:hAnsiTheme="minorEastAsia" w:hint="eastAsia"/>
          <w:bCs/>
          <w:kern w:val="44"/>
          <w:sz w:val="24"/>
          <w:szCs w:val="24"/>
        </w:rPr>
        <w:t>项。本学年我校教师主持建设的省部级教学研究与改革项目</w:t>
      </w:r>
      <w:r>
        <w:rPr>
          <w:rFonts w:asciiTheme="minorEastAsia" w:hAnsiTheme="minorEastAsia" w:hint="eastAsia"/>
          <w:bCs/>
          <w:kern w:val="44"/>
          <w:sz w:val="24"/>
          <w:szCs w:val="24"/>
        </w:rPr>
        <w:t>16</w:t>
      </w:r>
      <w:r>
        <w:rPr>
          <w:rFonts w:asciiTheme="minorEastAsia" w:hAnsiTheme="minorEastAsia" w:hint="eastAsia"/>
          <w:bCs/>
          <w:kern w:val="44"/>
          <w:sz w:val="24"/>
          <w:szCs w:val="24"/>
        </w:rPr>
        <w:t>项，建设经费达</w:t>
      </w:r>
      <w:r>
        <w:rPr>
          <w:rFonts w:asciiTheme="minorEastAsia" w:hAnsiTheme="minorEastAsia" w:hint="eastAsia"/>
          <w:bCs/>
          <w:kern w:val="44"/>
          <w:sz w:val="24"/>
          <w:szCs w:val="24"/>
        </w:rPr>
        <w:t>24.30</w:t>
      </w:r>
      <w:r>
        <w:rPr>
          <w:rFonts w:asciiTheme="minorEastAsia" w:hAnsiTheme="minorEastAsia" w:hint="eastAsia"/>
          <w:bCs/>
          <w:kern w:val="44"/>
          <w:sz w:val="24"/>
          <w:szCs w:val="24"/>
        </w:rPr>
        <w:t>万元，其中省部级</w:t>
      </w:r>
      <w:r>
        <w:rPr>
          <w:rFonts w:asciiTheme="minorEastAsia" w:hAnsiTheme="minorEastAsia" w:hint="eastAsia"/>
          <w:bCs/>
          <w:kern w:val="44"/>
          <w:sz w:val="24"/>
          <w:szCs w:val="24"/>
        </w:rPr>
        <w:t>24.30</w:t>
      </w:r>
      <w:r>
        <w:rPr>
          <w:rFonts w:asciiTheme="minorEastAsia" w:hAnsiTheme="minorEastAsia" w:hint="eastAsia"/>
          <w:bCs/>
          <w:kern w:val="44"/>
          <w:sz w:val="24"/>
          <w:szCs w:val="24"/>
        </w:rPr>
        <w:t>万元。我校有卓越人才培养计划</w:t>
      </w:r>
      <w:r>
        <w:rPr>
          <w:rFonts w:asciiTheme="minorEastAsia" w:hAnsiTheme="minorEastAsia" w:hint="eastAsia"/>
          <w:bCs/>
          <w:kern w:val="44"/>
          <w:sz w:val="24"/>
          <w:szCs w:val="24"/>
        </w:rPr>
        <w:t>1</w:t>
      </w:r>
      <w:r>
        <w:rPr>
          <w:rFonts w:asciiTheme="minorEastAsia" w:hAnsiTheme="minorEastAsia" w:hint="eastAsia"/>
          <w:bCs/>
          <w:kern w:val="44"/>
          <w:sz w:val="24"/>
          <w:szCs w:val="24"/>
        </w:rPr>
        <w:t>个，参与学生</w:t>
      </w:r>
      <w:r>
        <w:rPr>
          <w:rFonts w:asciiTheme="minorEastAsia" w:hAnsiTheme="minorEastAsia" w:hint="eastAsia"/>
          <w:bCs/>
          <w:kern w:val="44"/>
          <w:sz w:val="24"/>
          <w:szCs w:val="24"/>
        </w:rPr>
        <w:t>87</w:t>
      </w:r>
      <w:r>
        <w:rPr>
          <w:rFonts w:asciiTheme="minorEastAsia" w:hAnsiTheme="minorEastAsia" w:hint="eastAsia"/>
          <w:bCs/>
          <w:kern w:val="44"/>
          <w:sz w:val="24"/>
          <w:szCs w:val="24"/>
        </w:rPr>
        <w:t>人次。</w:t>
      </w:r>
    </w:p>
    <w:p w:rsidR="00AB49A9" w:rsidRDefault="00AB49A9">
      <w:pPr>
        <w:spacing w:line="400" w:lineRule="exact"/>
        <w:ind w:firstLineChars="200" w:firstLine="480"/>
        <w:jc w:val="left"/>
        <w:rPr>
          <w:rFonts w:asciiTheme="minorEastAsia" w:hAnsiTheme="minorEastAsia"/>
          <w:bCs/>
          <w:kern w:val="44"/>
          <w:sz w:val="24"/>
          <w:szCs w:val="24"/>
        </w:rPr>
      </w:pPr>
    </w:p>
    <w:p w:rsidR="00AB49A9" w:rsidRDefault="00AB49A9">
      <w:pPr>
        <w:spacing w:line="400" w:lineRule="exact"/>
        <w:ind w:firstLineChars="200" w:firstLine="480"/>
        <w:jc w:val="left"/>
        <w:rPr>
          <w:rFonts w:asciiTheme="minorEastAsia" w:hAnsiTheme="minorEastAsia"/>
          <w:bCs/>
          <w:kern w:val="44"/>
          <w:sz w:val="24"/>
          <w:szCs w:val="24"/>
        </w:rPr>
      </w:pPr>
    </w:p>
    <w:p w:rsidR="00AB49A9" w:rsidRDefault="00B827DA">
      <w:pPr>
        <w:spacing w:line="400" w:lineRule="exact"/>
        <w:jc w:val="center"/>
        <w:rPr>
          <w:rFonts w:asciiTheme="minorEastAsia" w:hAnsiTheme="minorEastAsia"/>
          <w:szCs w:val="21"/>
        </w:rPr>
      </w:pPr>
      <w:r>
        <w:rPr>
          <w:rFonts w:asciiTheme="minorEastAsia" w:hAnsiTheme="minorEastAsia" w:hint="eastAsia"/>
          <w:szCs w:val="21"/>
        </w:rPr>
        <w:lastRenderedPageBreak/>
        <w:t>表</w:t>
      </w:r>
      <w:r>
        <w:rPr>
          <w:rFonts w:asciiTheme="minorEastAsia" w:hAnsiTheme="minorEastAsia" w:hint="eastAsia"/>
          <w:szCs w:val="21"/>
        </w:rPr>
        <w:t>3-3</w:t>
      </w:r>
      <w:r>
        <w:rPr>
          <w:rFonts w:asciiTheme="minorEastAsia" w:hAnsiTheme="minorEastAsia"/>
          <w:szCs w:val="21"/>
        </w:rPr>
        <w:tab/>
      </w:r>
      <w:r>
        <w:rPr>
          <w:rFonts w:asciiTheme="minorEastAsia" w:hAnsiTheme="minorEastAsia" w:hint="eastAsia"/>
          <w:szCs w:val="21"/>
        </w:rPr>
        <w:t>2017</w:t>
      </w:r>
      <w:r>
        <w:rPr>
          <w:rFonts w:asciiTheme="minorEastAsia" w:hAnsiTheme="minorEastAsia" w:hint="eastAsia"/>
          <w:szCs w:val="21"/>
        </w:rPr>
        <w:t>年我校教师主持省级及以上本科教学工程（质量工程）项目情况</w:t>
      </w:r>
    </w:p>
    <w:tbl>
      <w:tblPr>
        <w:tblStyle w:val="a8"/>
        <w:tblW w:w="8522" w:type="dxa"/>
        <w:jc w:val="center"/>
        <w:tblLayout w:type="fixed"/>
        <w:tblLook w:val="04A0" w:firstRow="1" w:lastRow="0" w:firstColumn="1" w:lastColumn="0" w:noHBand="0" w:noVBand="1"/>
      </w:tblPr>
      <w:tblGrid>
        <w:gridCol w:w="2903"/>
        <w:gridCol w:w="1873"/>
        <w:gridCol w:w="1873"/>
        <w:gridCol w:w="1873"/>
      </w:tblGrid>
      <w:tr w:rsidR="00AB49A9">
        <w:trPr>
          <w:trHeight w:val="391"/>
          <w:tblHeader/>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项目类型</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国家级项目数</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省级项目数</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b/>
                <w:szCs w:val="21"/>
              </w:rPr>
              <w:t>总数</w:t>
            </w:r>
          </w:p>
        </w:tc>
      </w:tr>
      <w:tr w:rsidR="00AB49A9">
        <w:trPr>
          <w:trHeight w:val="391"/>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人才培养模式创新实验区</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w:t>
            </w:r>
          </w:p>
        </w:tc>
      </w:tr>
      <w:tr w:rsidR="00AB49A9">
        <w:trPr>
          <w:trHeight w:val="391"/>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其他项目</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w:t>
            </w:r>
          </w:p>
        </w:tc>
      </w:tr>
      <w:tr w:rsidR="00AB49A9">
        <w:trPr>
          <w:trHeight w:val="391"/>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实验教学示范中心</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w:t>
            </w:r>
          </w:p>
        </w:tc>
      </w:tr>
      <w:tr w:rsidR="00AB49A9">
        <w:trPr>
          <w:trHeight w:val="391"/>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特色专业</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0</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6</w:t>
            </w:r>
          </w:p>
        </w:tc>
      </w:tr>
      <w:tr w:rsidR="00AB49A9">
        <w:trPr>
          <w:trHeight w:val="391"/>
          <w:jc w:val="center"/>
        </w:trPr>
        <w:tc>
          <w:tcPr>
            <w:tcW w:w="290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综合改革试点专业</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1</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3</w:t>
            </w:r>
          </w:p>
        </w:tc>
        <w:tc>
          <w:tcPr>
            <w:tcW w:w="1873" w:type="dxa"/>
            <w:vAlign w:val="center"/>
          </w:tcPr>
          <w:p w:rsidR="00AB49A9" w:rsidRDefault="00B827DA">
            <w:pPr>
              <w:spacing w:line="400" w:lineRule="exact"/>
              <w:jc w:val="center"/>
              <w:rPr>
                <w:rFonts w:asciiTheme="minorEastAsia" w:hAnsiTheme="minorEastAsia"/>
                <w:szCs w:val="21"/>
              </w:rPr>
            </w:pPr>
            <w:r>
              <w:rPr>
                <w:rFonts w:asciiTheme="minorEastAsia" w:hAnsiTheme="minorEastAsia" w:hint="eastAsia"/>
                <w:szCs w:val="21"/>
              </w:rPr>
              <w:t>4</w:t>
            </w:r>
          </w:p>
        </w:tc>
      </w:tr>
    </w:tbl>
    <w:p w:rsidR="00AB49A9" w:rsidRDefault="00B827DA">
      <w:pPr>
        <w:jc w:val="left"/>
        <w:rPr>
          <w:rFonts w:ascii="黑体" w:eastAsia="黑体" w:hAnsi="黑体" w:cs="黑体"/>
          <w:b/>
          <w:bCs/>
          <w:sz w:val="30"/>
          <w:szCs w:val="30"/>
        </w:rPr>
      </w:pPr>
      <w:r>
        <w:rPr>
          <w:rFonts w:ascii="黑体" w:eastAsia="黑体" w:hAnsi="黑体" w:cs="黑体" w:hint="eastAsia"/>
          <w:b/>
          <w:bCs/>
          <w:sz w:val="30"/>
          <w:szCs w:val="30"/>
        </w:rPr>
        <w:tab/>
      </w:r>
      <w:bookmarkStart w:id="30" w:name="_Toc533056948"/>
      <w:r>
        <w:rPr>
          <w:rFonts w:ascii="黑体" w:eastAsia="黑体" w:hAnsi="黑体" w:cs="黑体" w:hint="eastAsia"/>
          <w:b/>
          <w:bCs/>
          <w:sz w:val="30"/>
          <w:szCs w:val="30"/>
        </w:rPr>
        <w:t>四、质量保障体系</w:t>
      </w:r>
      <w:bookmarkEnd w:id="30"/>
    </w:p>
    <w:p w:rsidR="00AB49A9" w:rsidRDefault="00B827DA">
      <w:pPr>
        <w:ind w:firstLineChars="200" w:firstLine="482"/>
        <w:jc w:val="left"/>
        <w:rPr>
          <w:rFonts w:ascii="黑体" w:eastAsia="黑体" w:hAnsi="黑体" w:cs="黑体"/>
          <w:b/>
          <w:bCs/>
          <w:kern w:val="44"/>
          <w:sz w:val="24"/>
          <w:szCs w:val="24"/>
        </w:rPr>
      </w:pPr>
      <w:bookmarkStart w:id="31" w:name="_Toc533056949"/>
      <w:r>
        <w:rPr>
          <w:rFonts w:ascii="黑体" w:eastAsia="黑体" w:hAnsi="黑体" w:cs="黑体" w:hint="eastAsia"/>
          <w:b/>
          <w:bCs/>
          <w:kern w:val="44"/>
          <w:sz w:val="24"/>
          <w:szCs w:val="24"/>
        </w:rPr>
        <w:t>（一）校领导情况</w:t>
      </w:r>
      <w:bookmarkEnd w:id="31"/>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我校现有校领导</w:t>
      </w:r>
      <w:r>
        <w:rPr>
          <w:rFonts w:asciiTheme="minorEastAsia" w:hAnsiTheme="minorEastAsia" w:hint="eastAsia"/>
          <w:bCs/>
          <w:kern w:val="44"/>
          <w:sz w:val="24"/>
          <w:szCs w:val="24"/>
        </w:rPr>
        <w:t>5</w:t>
      </w:r>
      <w:r>
        <w:rPr>
          <w:rFonts w:asciiTheme="minorEastAsia" w:hAnsiTheme="minorEastAsia" w:hint="eastAsia"/>
          <w:bCs/>
          <w:kern w:val="44"/>
          <w:sz w:val="24"/>
          <w:szCs w:val="24"/>
        </w:rPr>
        <w:t>名。其中具有正高级职称</w:t>
      </w:r>
      <w:r>
        <w:rPr>
          <w:rFonts w:asciiTheme="minorEastAsia" w:hAnsiTheme="minorEastAsia" w:hint="eastAsia"/>
          <w:bCs/>
          <w:kern w:val="44"/>
          <w:sz w:val="24"/>
          <w:szCs w:val="24"/>
        </w:rPr>
        <w:t>4</w:t>
      </w:r>
      <w:r>
        <w:rPr>
          <w:rFonts w:asciiTheme="minorEastAsia" w:hAnsiTheme="minorEastAsia" w:hint="eastAsia"/>
          <w:bCs/>
          <w:kern w:val="44"/>
          <w:sz w:val="24"/>
          <w:szCs w:val="24"/>
        </w:rPr>
        <w:t>名，所占比例为</w:t>
      </w:r>
      <w:r>
        <w:rPr>
          <w:rFonts w:asciiTheme="minorEastAsia" w:hAnsiTheme="minorEastAsia" w:hint="eastAsia"/>
          <w:bCs/>
          <w:kern w:val="44"/>
          <w:sz w:val="24"/>
          <w:szCs w:val="24"/>
        </w:rPr>
        <w:t>80.00%</w:t>
      </w:r>
      <w:r>
        <w:rPr>
          <w:rFonts w:asciiTheme="minorEastAsia" w:hAnsiTheme="minorEastAsia" w:hint="eastAsia"/>
          <w:bCs/>
          <w:kern w:val="44"/>
          <w:sz w:val="24"/>
          <w:szCs w:val="24"/>
        </w:rPr>
        <w:t>，具有博士学位</w:t>
      </w:r>
      <w:r>
        <w:rPr>
          <w:rFonts w:asciiTheme="minorEastAsia" w:hAnsiTheme="minorEastAsia" w:hint="eastAsia"/>
          <w:bCs/>
          <w:kern w:val="44"/>
          <w:sz w:val="24"/>
          <w:szCs w:val="24"/>
        </w:rPr>
        <w:t>3</w:t>
      </w:r>
      <w:r>
        <w:rPr>
          <w:rFonts w:asciiTheme="minorEastAsia" w:hAnsiTheme="minorEastAsia" w:hint="eastAsia"/>
          <w:bCs/>
          <w:kern w:val="44"/>
          <w:sz w:val="24"/>
          <w:szCs w:val="24"/>
        </w:rPr>
        <w:t>名，所占比例为</w:t>
      </w:r>
      <w:r>
        <w:rPr>
          <w:rFonts w:asciiTheme="minorEastAsia" w:hAnsiTheme="minorEastAsia" w:hint="eastAsia"/>
          <w:bCs/>
          <w:kern w:val="44"/>
          <w:sz w:val="24"/>
          <w:szCs w:val="24"/>
        </w:rPr>
        <w:t>60.00%</w:t>
      </w:r>
      <w:r>
        <w:rPr>
          <w:rFonts w:asciiTheme="minorEastAsia" w:hAnsiTheme="minorEastAsia" w:hint="eastAsia"/>
          <w:bCs/>
          <w:kern w:val="44"/>
          <w:sz w:val="24"/>
          <w:szCs w:val="24"/>
        </w:rPr>
        <w:t>。</w:t>
      </w:r>
    </w:p>
    <w:p w:rsidR="00AB49A9" w:rsidRDefault="00B827DA">
      <w:pPr>
        <w:ind w:firstLineChars="200" w:firstLine="482"/>
        <w:jc w:val="left"/>
        <w:rPr>
          <w:rFonts w:ascii="黑体" w:eastAsia="黑体" w:hAnsi="黑体" w:cs="黑体"/>
          <w:b/>
          <w:bCs/>
          <w:kern w:val="44"/>
          <w:sz w:val="24"/>
          <w:szCs w:val="24"/>
        </w:rPr>
      </w:pPr>
      <w:bookmarkStart w:id="32" w:name="_Toc533056950"/>
      <w:r>
        <w:rPr>
          <w:rFonts w:ascii="黑体" w:eastAsia="黑体" w:hAnsi="黑体" w:cs="黑体" w:hint="eastAsia"/>
          <w:b/>
          <w:bCs/>
          <w:kern w:val="44"/>
          <w:sz w:val="24"/>
          <w:szCs w:val="24"/>
        </w:rPr>
        <w:t>（二）教学管理与服务</w:t>
      </w:r>
      <w:bookmarkEnd w:id="32"/>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校级教学管理人员</w:t>
      </w:r>
      <w:r>
        <w:rPr>
          <w:rFonts w:asciiTheme="minorEastAsia" w:hAnsiTheme="minorEastAsia" w:hint="eastAsia"/>
          <w:bCs/>
          <w:kern w:val="44"/>
          <w:sz w:val="24"/>
          <w:szCs w:val="24"/>
        </w:rPr>
        <w:t>20</w:t>
      </w:r>
      <w:r>
        <w:rPr>
          <w:rFonts w:asciiTheme="minorEastAsia" w:hAnsiTheme="minorEastAsia" w:hint="eastAsia"/>
          <w:bCs/>
          <w:kern w:val="44"/>
          <w:sz w:val="24"/>
          <w:szCs w:val="24"/>
        </w:rPr>
        <w:t>人，其中高级职称</w:t>
      </w:r>
      <w:r>
        <w:rPr>
          <w:rFonts w:asciiTheme="minorEastAsia" w:hAnsiTheme="minorEastAsia" w:hint="eastAsia"/>
          <w:bCs/>
          <w:kern w:val="44"/>
          <w:sz w:val="24"/>
          <w:szCs w:val="24"/>
        </w:rPr>
        <w:t>8</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40.00%</w:t>
      </w:r>
      <w:r>
        <w:rPr>
          <w:rFonts w:asciiTheme="minorEastAsia" w:hAnsiTheme="minorEastAsia" w:hint="eastAsia"/>
          <w:bCs/>
          <w:kern w:val="44"/>
          <w:sz w:val="24"/>
          <w:szCs w:val="24"/>
        </w:rPr>
        <w:t>；硕士及以上学位</w:t>
      </w:r>
      <w:r>
        <w:rPr>
          <w:rFonts w:asciiTheme="minorEastAsia" w:hAnsiTheme="minorEastAsia" w:hint="eastAsia"/>
          <w:bCs/>
          <w:kern w:val="44"/>
          <w:sz w:val="24"/>
          <w:szCs w:val="24"/>
        </w:rPr>
        <w:t>11</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55.00%</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院级教学管理人员</w:t>
      </w:r>
      <w:r>
        <w:rPr>
          <w:rFonts w:asciiTheme="minorEastAsia" w:hAnsiTheme="minorEastAsia" w:hint="eastAsia"/>
          <w:bCs/>
          <w:kern w:val="44"/>
          <w:sz w:val="24"/>
          <w:szCs w:val="24"/>
        </w:rPr>
        <w:t>40</w:t>
      </w:r>
      <w:r>
        <w:rPr>
          <w:rFonts w:asciiTheme="minorEastAsia" w:hAnsiTheme="minorEastAsia" w:hint="eastAsia"/>
          <w:bCs/>
          <w:kern w:val="44"/>
          <w:sz w:val="24"/>
          <w:szCs w:val="24"/>
        </w:rPr>
        <w:t>人，其中高级职称</w:t>
      </w:r>
      <w:r>
        <w:rPr>
          <w:rFonts w:asciiTheme="minorEastAsia" w:hAnsiTheme="minorEastAsia" w:hint="eastAsia"/>
          <w:bCs/>
          <w:kern w:val="44"/>
          <w:sz w:val="24"/>
          <w:szCs w:val="24"/>
        </w:rPr>
        <w:t>18</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45.00%</w:t>
      </w:r>
      <w:r>
        <w:rPr>
          <w:rFonts w:asciiTheme="minorEastAsia" w:hAnsiTheme="minorEastAsia" w:hint="eastAsia"/>
          <w:bCs/>
          <w:kern w:val="44"/>
          <w:sz w:val="24"/>
          <w:szCs w:val="24"/>
        </w:rPr>
        <w:t>；硕士及以上学位</w:t>
      </w:r>
      <w:r>
        <w:rPr>
          <w:rFonts w:asciiTheme="minorEastAsia" w:hAnsiTheme="minorEastAsia" w:hint="eastAsia"/>
          <w:bCs/>
          <w:kern w:val="44"/>
          <w:sz w:val="24"/>
          <w:szCs w:val="24"/>
        </w:rPr>
        <w:t>35</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87.50%</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教学管理人员获得省部级教学成果奖</w:t>
      </w:r>
      <w:r>
        <w:rPr>
          <w:rFonts w:asciiTheme="minorEastAsia" w:hAnsiTheme="minorEastAsia" w:hint="eastAsia"/>
          <w:bCs/>
          <w:kern w:val="44"/>
          <w:sz w:val="24"/>
          <w:szCs w:val="24"/>
        </w:rPr>
        <w:t>3</w:t>
      </w:r>
      <w:r>
        <w:rPr>
          <w:rFonts w:asciiTheme="minorEastAsia" w:hAnsiTheme="minorEastAsia" w:hint="eastAsia"/>
          <w:bCs/>
          <w:kern w:val="44"/>
          <w:sz w:val="24"/>
          <w:szCs w:val="24"/>
        </w:rPr>
        <w:t>项，发表教学研究类论文</w:t>
      </w:r>
      <w:r>
        <w:rPr>
          <w:rFonts w:asciiTheme="minorEastAsia" w:hAnsiTheme="minorEastAsia" w:hint="eastAsia"/>
          <w:bCs/>
          <w:kern w:val="44"/>
          <w:sz w:val="24"/>
          <w:szCs w:val="24"/>
        </w:rPr>
        <w:t>10</w:t>
      </w:r>
      <w:r>
        <w:rPr>
          <w:rFonts w:asciiTheme="minorEastAsia" w:hAnsiTheme="minorEastAsia" w:hint="eastAsia"/>
          <w:bCs/>
          <w:kern w:val="44"/>
          <w:sz w:val="24"/>
          <w:szCs w:val="24"/>
        </w:rPr>
        <w:t>篇，教学管理类论文</w:t>
      </w:r>
      <w:r>
        <w:rPr>
          <w:rFonts w:asciiTheme="minorEastAsia" w:hAnsiTheme="minorEastAsia" w:hint="eastAsia"/>
          <w:bCs/>
          <w:kern w:val="44"/>
          <w:sz w:val="24"/>
          <w:szCs w:val="24"/>
        </w:rPr>
        <w:t>25</w:t>
      </w:r>
      <w:r>
        <w:rPr>
          <w:rFonts w:asciiTheme="minorEastAsia" w:hAnsiTheme="minorEastAsia" w:hint="eastAsia"/>
          <w:bCs/>
          <w:kern w:val="44"/>
          <w:sz w:val="24"/>
          <w:szCs w:val="24"/>
        </w:rPr>
        <w:t>篇。</w:t>
      </w:r>
    </w:p>
    <w:p w:rsidR="00AB49A9" w:rsidRDefault="00B827DA">
      <w:pPr>
        <w:ind w:firstLineChars="200" w:firstLine="482"/>
        <w:jc w:val="left"/>
        <w:rPr>
          <w:rFonts w:ascii="黑体" w:eastAsia="黑体" w:hAnsi="黑体" w:cs="黑体"/>
          <w:b/>
          <w:bCs/>
          <w:kern w:val="44"/>
          <w:sz w:val="24"/>
          <w:szCs w:val="24"/>
        </w:rPr>
      </w:pPr>
      <w:bookmarkStart w:id="33" w:name="_Toc533056951"/>
      <w:r>
        <w:rPr>
          <w:rFonts w:ascii="黑体" w:eastAsia="黑体" w:hAnsi="黑体" w:cs="黑体" w:hint="eastAsia"/>
          <w:b/>
          <w:bCs/>
          <w:kern w:val="44"/>
          <w:sz w:val="24"/>
          <w:szCs w:val="24"/>
        </w:rPr>
        <w:t>（三）学生管理与服务</w:t>
      </w:r>
      <w:bookmarkEnd w:id="33"/>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学校有专职学生辅导员</w:t>
      </w:r>
      <w:r>
        <w:rPr>
          <w:rFonts w:asciiTheme="minorEastAsia" w:hAnsiTheme="minorEastAsia" w:hint="eastAsia"/>
          <w:bCs/>
          <w:kern w:val="44"/>
          <w:sz w:val="24"/>
          <w:szCs w:val="24"/>
        </w:rPr>
        <w:t>56</w:t>
      </w:r>
      <w:r>
        <w:rPr>
          <w:rFonts w:asciiTheme="minorEastAsia" w:hAnsiTheme="minorEastAsia" w:hint="eastAsia"/>
          <w:bCs/>
          <w:kern w:val="44"/>
          <w:sz w:val="24"/>
          <w:szCs w:val="24"/>
        </w:rPr>
        <w:t>人，其中本科生</w:t>
      </w:r>
      <w:r>
        <w:rPr>
          <w:rFonts w:asciiTheme="minorEastAsia" w:hAnsiTheme="minorEastAsia" w:hint="eastAsia"/>
          <w:bCs/>
          <w:kern w:val="44"/>
          <w:sz w:val="24"/>
          <w:szCs w:val="24"/>
        </w:rPr>
        <w:t>辅导员</w:t>
      </w:r>
      <w:r>
        <w:rPr>
          <w:rFonts w:asciiTheme="minorEastAsia" w:hAnsiTheme="minorEastAsia" w:hint="eastAsia"/>
          <w:bCs/>
          <w:kern w:val="44"/>
          <w:sz w:val="24"/>
          <w:szCs w:val="24"/>
        </w:rPr>
        <w:t>56</w:t>
      </w:r>
      <w:r>
        <w:rPr>
          <w:rFonts w:asciiTheme="minorEastAsia" w:hAnsiTheme="minorEastAsia" w:hint="eastAsia"/>
          <w:bCs/>
          <w:kern w:val="44"/>
          <w:sz w:val="24"/>
          <w:szCs w:val="24"/>
        </w:rPr>
        <w:t>人，按本科生数</w:t>
      </w:r>
      <w:r>
        <w:rPr>
          <w:rFonts w:asciiTheme="minorEastAsia" w:hAnsiTheme="minorEastAsia" w:hint="eastAsia"/>
          <w:bCs/>
          <w:kern w:val="44"/>
          <w:sz w:val="24"/>
          <w:szCs w:val="24"/>
        </w:rPr>
        <w:t>19,849</w:t>
      </w:r>
      <w:r>
        <w:rPr>
          <w:rFonts w:asciiTheme="minorEastAsia" w:hAnsiTheme="minorEastAsia" w:hint="eastAsia"/>
          <w:bCs/>
          <w:kern w:val="44"/>
          <w:sz w:val="24"/>
          <w:szCs w:val="24"/>
        </w:rPr>
        <w:t>计算，学生与本科生辅导员的比例为</w:t>
      </w:r>
      <w:r>
        <w:rPr>
          <w:rFonts w:asciiTheme="minorEastAsia" w:hAnsiTheme="minorEastAsia" w:hint="eastAsia"/>
          <w:bCs/>
          <w:kern w:val="44"/>
          <w:sz w:val="24"/>
          <w:szCs w:val="24"/>
        </w:rPr>
        <w:t>354:1</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学生辅导员中，具有高级职称的</w:t>
      </w:r>
      <w:r>
        <w:rPr>
          <w:rFonts w:asciiTheme="minorEastAsia" w:hAnsiTheme="minorEastAsia" w:hint="eastAsia"/>
          <w:bCs/>
          <w:kern w:val="44"/>
          <w:sz w:val="24"/>
          <w:szCs w:val="24"/>
        </w:rPr>
        <w:t>1</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1.79%</w:t>
      </w:r>
      <w:r>
        <w:rPr>
          <w:rFonts w:asciiTheme="minorEastAsia" w:hAnsiTheme="minorEastAsia" w:hint="eastAsia"/>
          <w:bCs/>
          <w:kern w:val="44"/>
          <w:sz w:val="24"/>
          <w:szCs w:val="24"/>
        </w:rPr>
        <w:t>，具有中级职称的</w:t>
      </w:r>
      <w:r>
        <w:rPr>
          <w:rFonts w:asciiTheme="minorEastAsia" w:hAnsiTheme="minorEastAsia" w:hint="eastAsia"/>
          <w:bCs/>
          <w:kern w:val="44"/>
          <w:sz w:val="24"/>
          <w:szCs w:val="24"/>
        </w:rPr>
        <w:t>41</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73.21%</w:t>
      </w:r>
      <w:r>
        <w:rPr>
          <w:rFonts w:asciiTheme="minorEastAsia" w:hAnsiTheme="minorEastAsia" w:hint="eastAsia"/>
          <w:bCs/>
          <w:kern w:val="44"/>
          <w:sz w:val="24"/>
          <w:szCs w:val="24"/>
        </w:rPr>
        <w:t>。学生辅导员中，具有研究生学历的</w:t>
      </w:r>
      <w:r>
        <w:rPr>
          <w:rFonts w:asciiTheme="minorEastAsia" w:hAnsiTheme="minorEastAsia" w:hint="eastAsia"/>
          <w:bCs/>
          <w:kern w:val="44"/>
          <w:sz w:val="24"/>
          <w:szCs w:val="24"/>
        </w:rPr>
        <w:t>37</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66.07%</w:t>
      </w:r>
      <w:r>
        <w:rPr>
          <w:rFonts w:asciiTheme="minorEastAsia" w:hAnsiTheme="minorEastAsia" w:hint="eastAsia"/>
          <w:bCs/>
          <w:kern w:val="44"/>
          <w:sz w:val="24"/>
          <w:szCs w:val="24"/>
        </w:rPr>
        <w:t>，具有大学本科学历的</w:t>
      </w:r>
      <w:r>
        <w:rPr>
          <w:rFonts w:asciiTheme="minorEastAsia" w:hAnsiTheme="minorEastAsia" w:hint="eastAsia"/>
          <w:bCs/>
          <w:kern w:val="44"/>
          <w:sz w:val="24"/>
          <w:szCs w:val="24"/>
        </w:rPr>
        <w:t>19</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33.93%</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学校配备专职的心理咨询工作人员</w:t>
      </w:r>
      <w:r>
        <w:rPr>
          <w:rFonts w:asciiTheme="minorEastAsia" w:hAnsiTheme="minorEastAsia" w:hint="eastAsia"/>
          <w:bCs/>
          <w:kern w:val="44"/>
          <w:sz w:val="24"/>
          <w:szCs w:val="24"/>
        </w:rPr>
        <w:t>3</w:t>
      </w:r>
      <w:r>
        <w:rPr>
          <w:rFonts w:asciiTheme="minorEastAsia" w:hAnsiTheme="minorEastAsia" w:hint="eastAsia"/>
          <w:bCs/>
          <w:kern w:val="44"/>
          <w:sz w:val="24"/>
          <w:szCs w:val="24"/>
        </w:rPr>
        <w:t>名，学生与心理咨询工作人员之比为</w:t>
      </w:r>
      <w:r>
        <w:rPr>
          <w:rFonts w:asciiTheme="minorEastAsia" w:hAnsiTheme="minorEastAsia" w:hint="eastAsia"/>
          <w:bCs/>
          <w:kern w:val="44"/>
          <w:sz w:val="24"/>
          <w:szCs w:val="24"/>
        </w:rPr>
        <w:t>7589.57:1</w:t>
      </w:r>
      <w:r>
        <w:rPr>
          <w:rFonts w:asciiTheme="minorEastAsia" w:hAnsiTheme="minorEastAsia" w:hint="eastAsia"/>
          <w:bCs/>
          <w:kern w:val="44"/>
          <w:sz w:val="24"/>
          <w:szCs w:val="24"/>
        </w:rPr>
        <w:t>。</w:t>
      </w:r>
    </w:p>
    <w:p w:rsidR="00AB49A9" w:rsidRDefault="00B827DA">
      <w:pPr>
        <w:ind w:firstLineChars="200" w:firstLine="482"/>
        <w:jc w:val="left"/>
        <w:rPr>
          <w:rFonts w:ascii="黑体" w:eastAsia="黑体" w:hAnsi="黑体" w:cs="黑体"/>
          <w:b/>
          <w:bCs/>
          <w:kern w:val="44"/>
          <w:sz w:val="24"/>
          <w:szCs w:val="24"/>
        </w:rPr>
      </w:pPr>
      <w:bookmarkStart w:id="34" w:name="_Toc533056952"/>
      <w:r>
        <w:rPr>
          <w:rFonts w:ascii="黑体" w:eastAsia="黑体" w:hAnsi="黑体" w:cs="黑体" w:hint="eastAsia"/>
          <w:b/>
          <w:bCs/>
          <w:kern w:val="44"/>
          <w:sz w:val="24"/>
          <w:szCs w:val="24"/>
        </w:rPr>
        <w:t>（四）质量监控</w:t>
      </w:r>
      <w:bookmarkEnd w:id="34"/>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学校有专职教学质量监控人员</w:t>
      </w:r>
      <w:r>
        <w:rPr>
          <w:rFonts w:asciiTheme="minorEastAsia" w:hAnsiTheme="minorEastAsia" w:hint="eastAsia"/>
          <w:bCs/>
          <w:kern w:val="44"/>
          <w:sz w:val="24"/>
          <w:szCs w:val="24"/>
        </w:rPr>
        <w:t>3</w:t>
      </w:r>
      <w:r>
        <w:rPr>
          <w:rFonts w:asciiTheme="minorEastAsia" w:hAnsiTheme="minorEastAsia" w:hint="eastAsia"/>
          <w:bCs/>
          <w:kern w:val="44"/>
          <w:sz w:val="24"/>
          <w:szCs w:val="24"/>
        </w:rPr>
        <w:t>人。具有高级职称的</w:t>
      </w:r>
      <w:r>
        <w:rPr>
          <w:rFonts w:asciiTheme="minorEastAsia" w:hAnsiTheme="minorEastAsia" w:hint="eastAsia"/>
          <w:bCs/>
          <w:kern w:val="44"/>
          <w:sz w:val="24"/>
          <w:szCs w:val="24"/>
        </w:rPr>
        <w:t>1</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33.33%</w:t>
      </w:r>
      <w:r>
        <w:rPr>
          <w:rFonts w:asciiTheme="minorEastAsia" w:hAnsiTheme="minorEastAsia" w:hint="eastAsia"/>
          <w:bCs/>
          <w:kern w:val="44"/>
          <w:sz w:val="24"/>
          <w:szCs w:val="24"/>
        </w:rPr>
        <w:t>，具有硕士及以上学位的</w:t>
      </w:r>
      <w:r>
        <w:rPr>
          <w:rFonts w:asciiTheme="minorEastAsia" w:hAnsiTheme="minorEastAsia" w:hint="eastAsia"/>
          <w:bCs/>
          <w:kern w:val="44"/>
          <w:sz w:val="24"/>
          <w:szCs w:val="24"/>
        </w:rPr>
        <w:t>3</w:t>
      </w:r>
      <w:r>
        <w:rPr>
          <w:rFonts w:asciiTheme="minorEastAsia" w:hAnsiTheme="minorEastAsia" w:hint="eastAsia"/>
          <w:bCs/>
          <w:kern w:val="44"/>
          <w:sz w:val="24"/>
          <w:szCs w:val="24"/>
        </w:rPr>
        <w:t>人，所占比例为</w:t>
      </w:r>
      <w:r>
        <w:rPr>
          <w:rFonts w:asciiTheme="minorEastAsia" w:hAnsiTheme="minorEastAsia" w:hint="eastAsia"/>
          <w:bCs/>
          <w:kern w:val="44"/>
          <w:sz w:val="24"/>
          <w:szCs w:val="24"/>
        </w:rPr>
        <w:t>100.00%</w:t>
      </w:r>
      <w:r>
        <w:rPr>
          <w:rFonts w:asciiTheme="minorEastAsia" w:hAnsiTheme="minorEastAsia" w:hint="eastAsia"/>
          <w:bCs/>
          <w:kern w:val="44"/>
          <w:sz w:val="24"/>
          <w:szCs w:val="24"/>
        </w:rPr>
        <w:t>。</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学生评教覆盖面为</w:t>
      </w:r>
      <w:r>
        <w:rPr>
          <w:rFonts w:asciiTheme="minorEastAsia" w:hAnsiTheme="minorEastAsia" w:hint="eastAsia"/>
          <w:bCs/>
          <w:kern w:val="44"/>
          <w:sz w:val="24"/>
          <w:szCs w:val="24"/>
        </w:rPr>
        <w:t>100%</w:t>
      </w:r>
      <w:r>
        <w:rPr>
          <w:rFonts w:asciiTheme="minorEastAsia" w:hAnsiTheme="minorEastAsia" w:hint="eastAsia"/>
          <w:bCs/>
          <w:kern w:val="44"/>
          <w:sz w:val="24"/>
          <w:szCs w:val="24"/>
        </w:rPr>
        <w:t>，</w:t>
      </w:r>
      <w:proofErr w:type="gramStart"/>
      <w:r>
        <w:rPr>
          <w:rFonts w:asciiTheme="minorEastAsia" w:hAnsiTheme="minorEastAsia" w:hint="eastAsia"/>
          <w:bCs/>
          <w:kern w:val="44"/>
          <w:sz w:val="24"/>
          <w:szCs w:val="24"/>
        </w:rPr>
        <w:t>其中评价</w:t>
      </w:r>
      <w:proofErr w:type="gramEnd"/>
      <w:r>
        <w:rPr>
          <w:rFonts w:asciiTheme="minorEastAsia" w:hAnsiTheme="minorEastAsia" w:hint="eastAsia"/>
          <w:bCs/>
          <w:kern w:val="44"/>
          <w:sz w:val="24"/>
          <w:szCs w:val="24"/>
        </w:rPr>
        <w:t>结果为良好以上的占</w:t>
      </w:r>
      <w:r>
        <w:rPr>
          <w:rFonts w:asciiTheme="minorEastAsia" w:hAnsiTheme="minorEastAsia" w:hint="eastAsia"/>
          <w:bCs/>
          <w:kern w:val="44"/>
          <w:sz w:val="24"/>
          <w:szCs w:val="24"/>
        </w:rPr>
        <w:t>95.76%</w:t>
      </w:r>
      <w:r>
        <w:rPr>
          <w:rFonts w:asciiTheme="minorEastAsia" w:hAnsiTheme="minorEastAsia" w:hint="eastAsia"/>
          <w:bCs/>
          <w:kern w:val="44"/>
          <w:sz w:val="24"/>
          <w:szCs w:val="24"/>
        </w:rPr>
        <w:t>。同行、督导评教覆盖面为</w:t>
      </w:r>
      <w:r>
        <w:rPr>
          <w:rFonts w:asciiTheme="minorEastAsia" w:hAnsiTheme="minorEastAsia" w:hint="eastAsia"/>
          <w:bCs/>
          <w:kern w:val="44"/>
          <w:sz w:val="24"/>
          <w:szCs w:val="24"/>
        </w:rPr>
        <w:t>100%</w:t>
      </w:r>
      <w:r>
        <w:rPr>
          <w:rFonts w:asciiTheme="minorEastAsia" w:hAnsiTheme="minorEastAsia" w:hint="eastAsia"/>
          <w:bCs/>
          <w:kern w:val="44"/>
          <w:sz w:val="24"/>
          <w:szCs w:val="24"/>
        </w:rPr>
        <w:t>，</w:t>
      </w:r>
      <w:proofErr w:type="gramStart"/>
      <w:r>
        <w:rPr>
          <w:rFonts w:asciiTheme="minorEastAsia" w:hAnsiTheme="minorEastAsia" w:hint="eastAsia"/>
          <w:bCs/>
          <w:kern w:val="44"/>
          <w:sz w:val="24"/>
          <w:szCs w:val="24"/>
        </w:rPr>
        <w:t>其中评价</w:t>
      </w:r>
      <w:proofErr w:type="gramEnd"/>
      <w:r>
        <w:rPr>
          <w:rFonts w:asciiTheme="minorEastAsia" w:hAnsiTheme="minorEastAsia" w:hint="eastAsia"/>
          <w:bCs/>
          <w:kern w:val="44"/>
          <w:sz w:val="24"/>
          <w:szCs w:val="24"/>
        </w:rPr>
        <w:t>结果为良好以上的占</w:t>
      </w:r>
      <w:r>
        <w:rPr>
          <w:rFonts w:asciiTheme="minorEastAsia" w:hAnsiTheme="minorEastAsia" w:hint="eastAsia"/>
          <w:bCs/>
          <w:kern w:val="44"/>
          <w:sz w:val="24"/>
          <w:szCs w:val="24"/>
        </w:rPr>
        <w:t>94.46%</w:t>
      </w:r>
      <w:r>
        <w:rPr>
          <w:rFonts w:asciiTheme="minorEastAsia" w:hAnsiTheme="minorEastAsia" w:hint="eastAsia"/>
          <w:bCs/>
          <w:kern w:val="44"/>
          <w:sz w:val="24"/>
          <w:szCs w:val="24"/>
        </w:rPr>
        <w:t>。领导评教覆盖面为</w:t>
      </w:r>
      <w:r>
        <w:rPr>
          <w:rFonts w:asciiTheme="minorEastAsia" w:hAnsiTheme="minorEastAsia" w:hint="eastAsia"/>
          <w:bCs/>
          <w:kern w:val="44"/>
          <w:sz w:val="24"/>
          <w:szCs w:val="24"/>
        </w:rPr>
        <w:t>100%</w:t>
      </w:r>
      <w:r>
        <w:rPr>
          <w:rFonts w:asciiTheme="minorEastAsia" w:hAnsiTheme="minorEastAsia" w:hint="eastAsia"/>
          <w:bCs/>
          <w:kern w:val="44"/>
          <w:sz w:val="24"/>
          <w:szCs w:val="24"/>
        </w:rPr>
        <w:t>，</w:t>
      </w:r>
      <w:proofErr w:type="gramStart"/>
      <w:r>
        <w:rPr>
          <w:rFonts w:asciiTheme="minorEastAsia" w:hAnsiTheme="minorEastAsia" w:hint="eastAsia"/>
          <w:bCs/>
          <w:kern w:val="44"/>
          <w:sz w:val="24"/>
          <w:szCs w:val="24"/>
        </w:rPr>
        <w:t>其中评价</w:t>
      </w:r>
      <w:proofErr w:type="gramEnd"/>
      <w:r>
        <w:rPr>
          <w:rFonts w:asciiTheme="minorEastAsia" w:hAnsiTheme="minorEastAsia" w:hint="eastAsia"/>
          <w:bCs/>
          <w:kern w:val="44"/>
          <w:sz w:val="24"/>
          <w:szCs w:val="24"/>
        </w:rPr>
        <w:t>结果为良好及以上的占</w:t>
      </w:r>
      <w:r>
        <w:rPr>
          <w:rFonts w:asciiTheme="minorEastAsia" w:hAnsiTheme="minorEastAsia" w:hint="eastAsia"/>
          <w:bCs/>
          <w:kern w:val="44"/>
          <w:sz w:val="24"/>
          <w:szCs w:val="24"/>
        </w:rPr>
        <w:t>93.76%</w:t>
      </w:r>
      <w:r>
        <w:rPr>
          <w:rFonts w:asciiTheme="minorEastAsia" w:hAnsiTheme="minorEastAsia" w:hint="eastAsia"/>
          <w:bCs/>
          <w:kern w:val="44"/>
          <w:sz w:val="24"/>
          <w:szCs w:val="24"/>
        </w:rPr>
        <w:t>。如下图所示。</w:t>
      </w:r>
    </w:p>
    <w:p w:rsidR="00AB49A9" w:rsidRDefault="00B827DA">
      <w:pPr>
        <w:spacing w:line="400" w:lineRule="exact"/>
        <w:jc w:val="center"/>
        <w:rPr>
          <w:rFonts w:asciiTheme="minorEastAsia" w:hAnsiTheme="minorEastAsia"/>
          <w:szCs w:val="21"/>
        </w:rPr>
      </w:pPr>
      <w:r>
        <w:rPr>
          <w:rFonts w:asciiTheme="minorEastAsia" w:hAnsiTheme="minorEastAsia"/>
          <w:noProof/>
          <w:szCs w:val="21"/>
        </w:rPr>
        <w:lastRenderedPageBreak/>
        <w:drawing>
          <wp:anchor distT="0" distB="0" distL="114300" distR="114300" simplePos="0" relativeHeight="251664384" behindDoc="0" locked="0" layoutInCell="1" allowOverlap="1">
            <wp:simplePos x="0" y="0"/>
            <wp:positionH relativeFrom="column">
              <wp:posOffset>1180465</wp:posOffset>
            </wp:positionH>
            <wp:positionV relativeFrom="paragraph">
              <wp:posOffset>29210</wp:posOffset>
            </wp:positionV>
            <wp:extent cx="3267075" cy="1956435"/>
            <wp:effectExtent l="0" t="0" r="0" b="0"/>
            <wp:wrapTopAndBottom/>
            <wp:docPr id="8"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logo100.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67075" cy="1956435"/>
                    </a:xfrm>
                    <a:prstGeom prst="rect">
                      <a:avLst/>
                    </a:prstGeom>
                  </pic:spPr>
                </pic:pic>
              </a:graphicData>
            </a:graphic>
          </wp:anchor>
        </w:drawing>
      </w:r>
      <w:r>
        <w:rPr>
          <w:rFonts w:asciiTheme="minorEastAsia" w:hAnsiTheme="minorEastAsia" w:hint="eastAsia"/>
          <w:szCs w:val="21"/>
        </w:rPr>
        <w:t>图</w:t>
      </w:r>
      <w:r>
        <w:rPr>
          <w:rFonts w:asciiTheme="minorEastAsia" w:hAnsiTheme="minorEastAsia" w:hint="eastAsia"/>
          <w:szCs w:val="21"/>
        </w:rPr>
        <w:t xml:space="preserve">4-1 </w:t>
      </w:r>
      <w:r>
        <w:rPr>
          <w:rFonts w:asciiTheme="minorEastAsia" w:hAnsiTheme="minorEastAsia" w:hint="eastAsia"/>
          <w:szCs w:val="21"/>
        </w:rPr>
        <w:t>本学年评教情况</w:t>
      </w:r>
    </w:p>
    <w:p w:rsidR="00AB49A9" w:rsidRDefault="00B827DA">
      <w:pPr>
        <w:ind w:firstLineChars="200" w:firstLine="602"/>
        <w:rPr>
          <w:rFonts w:ascii="黑体" w:eastAsia="黑体" w:hAnsi="黑体" w:cs="黑体"/>
          <w:b/>
          <w:bCs/>
          <w:sz w:val="30"/>
          <w:szCs w:val="30"/>
        </w:rPr>
      </w:pPr>
      <w:bookmarkStart w:id="35" w:name="_Toc533056953"/>
      <w:r>
        <w:rPr>
          <w:rFonts w:ascii="黑体" w:eastAsia="黑体" w:hAnsi="黑体" w:cs="黑体" w:hint="eastAsia"/>
          <w:b/>
          <w:bCs/>
          <w:sz w:val="30"/>
          <w:szCs w:val="30"/>
        </w:rPr>
        <w:t>五、学生学习效果</w:t>
      </w:r>
      <w:bookmarkEnd w:id="35"/>
    </w:p>
    <w:p w:rsidR="00AB49A9" w:rsidRDefault="00B827DA">
      <w:pPr>
        <w:ind w:firstLineChars="200" w:firstLine="482"/>
        <w:jc w:val="left"/>
        <w:rPr>
          <w:rFonts w:asciiTheme="minorEastAsia" w:hAnsiTheme="minorEastAsia"/>
          <w:b/>
          <w:bCs/>
          <w:kern w:val="44"/>
          <w:sz w:val="24"/>
          <w:szCs w:val="24"/>
        </w:rPr>
      </w:pPr>
      <w:bookmarkStart w:id="36" w:name="_Toc533056954"/>
      <w:r>
        <w:rPr>
          <w:rFonts w:asciiTheme="minorEastAsia" w:hAnsiTheme="minorEastAsia" w:hint="eastAsia"/>
          <w:b/>
          <w:bCs/>
          <w:kern w:val="44"/>
          <w:sz w:val="24"/>
          <w:szCs w:val="24"/>
        </w:rPr>
        <w:t>（一）毕业情况</w:t>
      </w:r>
      <w:bookmarkEnd w:id="36"/>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2018</w:t>
      </w:r>
      <w:r>
        <w:rPr>
          <w:rFonts w:asciiTheme="minorEastAsia" w:hAnsiTheme="minorEastAsia" w:hint="eastAsia"/>
          <w:bCs/>
          <w:kern w:val="44"/>
          <w:sz w:val="24"/>
          <w:szCs w:val="24"/>
        </w:rPr>
        <w:t>届共有本科毕业生</w:t>
      </w:r>
      <w:r>
        <w:rPr>
          <w:rFonts w:asciiTheme="minorEastAsia" w:hAnsiTheme="minorEastAsia" w:hint="eastAsia"/>
          <w:bCs/>
          <w:kern w:val="44"/>
          <w:sz w:val="24"/>
          <w:szCs w:val="24"/>
        </w:rPr>
        <w:t>4,580</w:t>
      </w:r>
      <w:r>
        <w:rPr>
          <w:rFonts w:asciiTheme="minorEastAsia" w:hAnsiTheme="minorEastAsia" w:hint="eastAsia"/>
          <w:bCs/>
          <w:kern w:val="44"/>
          <w:sz w:val="24"/>
          <w:szCs w:val="24"/>
        </w:rPr>
        <w:t>人，实际毕业人数</w:t>
      </w:r>
      <w:r>
        <w:rPr>
          <w:rFonts w:asciiTheme="minorEastAsia" w:hAnsiTheme="minorEastAsia" w:hint="eastAsia"/>
          <w:bCs/>
          <w:kern w:val="44"/>
          <w:sz w:val="24"/>
          <w:szCs w:val="24"/>
        </w:rPr>
        <w:t>4,559</w:t>
      </w:r>
      <w:r>
        <w:rPr>
          <w:rFonts w:asciiTheme="minorEastAsia" w:hAnsiTheme="minorEastAsia" w:hint="eastAsia"/>
          <w:bCs/>
          <w:kern w:val="44"/>
          <w:sz w:val="24"/>
          <w:szCs w:val="24"/>
        </w:rPr>
        <w:t>人，毕业率为</w:t>
      </w:r>
      <w:r>
        <w:rPr>
          <w:rFonts w:asciiTheme="minorEastAsia" w:hAnsiTheme="minorEastAsia" w:hint="eastAsia"/>
          <w:bCs/>
          <w:kern w:val="44"/>
          <w:sz w:val="24"/>
          <w:szCs w:val="24"/>
        </w:rPr>
        <w:t>99.54%</w:t>
      </w:r>
      <w:r>
        <w:rPr>
          <w:rFonts w:asciiTheme="minorEastAsia" w:hAnsiTheme="minorEastAsia" w:hint="eastAsia"/>
          <w:bCs/>
          <w:kern w:val="44"/>
          <w:sz w:val="24"/>
          <w:szCs w:val="24"/>
        </w:rPr>
        <w:t>，学位授予率为</w:t>
      </w:r>
      <w:r>
        <w:rPr>
          <w:rFonts w:asciiTheme="minorEastAsia" w:hAnsiTheme="minorEastAsia" w:hint="eastAsia"/>
          <w:bCs/>
          <w:kern w:val="44"/>
          <w:sz w:val="24"/>
          <w:szCs w:val="24"/>
        </w:rPr>
        <w:t>9</w:t>
      </w:r>
      <w:r>
        <w:rPr>
          <w:rFonts w:asciiTheme="minorEastAsia" w:hAnsiTheme="minorEastAsia" w:hint="eastAsia"/>
          <w:bCs/>
          <w:kern w:val="44"/>
          <w:sz w:val="24"/>
          <w:szCs w:val="24"/>
        </w:rPr>
        <w:t>8.62%</w:t>
      </w:r>
      <w:r>
        <w:rPr>
          <w:rFonts w:asciiTheme="minorEastAsia" w:hAnsiTheme="minorEastAsia" w:hint="eastAsia"/>
          <w:bCs/>
          <w:kern w:val="44"/>
          <w:sz w:val="24"/>
          <w:szCs w:val="24"/>
        </w:rPr>
        <w:t>。</w:t>
      </w:r>
    </w:p>
    <w:p w:rsidR="00AB49A9" w:rsidRDefault="00B827DA">
      <w:pPr>
        <w:ind w:firstLineChars="200" w:firstLine="482"/>
        <w:jc w:val="left"/>
        <w:rPr>
          <w:rFonts w:asciiTheme="minorEastAsia" w:hAnsiTheme="minorEastAsia"/>
          <w:b/>
          <w:bCs/>
          <w:kern w:val="44"/>
          <w:sz w:val="24"/>
          <w:szCs w:val="24"/>
        </w:rPr>
      </w:pPr>
      <w:bookmarkStart w:id="37" w:name="_Toc533056955"/>
      <w:r>
        <w:rPr>
          <w:rFonts w:asciiTheme="minorEastAsia" w:hAnsiTheme="minorEastAsia" w:hint="eastAsia"/>
          <w:b/>
          <w:bCs/>
          <w:kern w:val="44"/>
          <w:sz w:val="24"/>
          <w:szCs w:val="24"/>
        </w:rPr>
        <w:t>（二）就业情况</w:t>
      </w:r>
      <w:bookmarkEnd w:id="37"/>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截至</w:t>
      </w:r>
      <w:r>
        <w:rPr>
          <w:rFonts w:asciiTheme="minorEastAsia" w:hAnsiTheme="minorEastAsia" w:hint="eastAsia"/>
          <w:bCs/>
          <w:kern w:val="44"/>
          <w:sz w:val="24"/>
          <w:szCs w:val="24"/>
        </w:rPr>
        <w:t>2018</w:t>
      </w:r>
      <w:r>
        <w:rPr>
          <w:rFonts w:asciiTheme="minorEastAsia" w:hAnsiTheme="minorEastAsia" w:hint="eastAsia"/>
          <w:bCs/>
          <w:kern w:val="44"/>
          <w:sz w:val="24"/>
          <w:szCs w:val="24"/>
        </w:rPr>
        <w:t>年</w:t>
      </w:r>
      <w:r>
        <w:rPr>
          <w:rFonts w:asciiTheme="minorEastAsia" w:hAnsiTheme="minorEastAsia" w:hint="eastAsia"/>
          <w:bCs/>
          <w:kern w:val="44"/>
          <w:sz w:val="24"/>
          <w:szCs w:val="24"/>
        </w:rPr>
        <w:t>8</w:t>
      </w:r>
      <w:r>
        <w:rPr>
          <w:rFonts w:asciiTheme="minorEastAsia" w:hAnsiTheme="minorEastAsia" w:hint="eastAsia"/>
          <w:bCs/>
          <w:kern w:val="44"/>
          <w:sz w:val="24"/>
          <w:szCs w:val="24"/>
        </w:rPr>
        <w:t>月</w:t>
      </w:r>
      <w:r>
        <w:rPr>
          <w:rFonts w:asciiTheme="minorEastAsia" w:hAnsiTheme="minorEastAsia" w:hint="eastAsia"/>
          <w:bCs/>
          <w:kern w:val="44"/>
          <w:sz w:val="24"/>
          <w:szCs w:val="24"/>
        </w:rPr>
        <w:t>31</w:t>
      </w:r>
      <w:r>
        <w:rPr>
          <w:rFonts w:asciiTheme="minorEastAsia" w:hAnsiTheme="minorEastAsia" w:hint="eastAsia"/>
          <w:bCs/>
          <w:kern w:val="44"/>
          <w:sz w:val="24"/>
          <w:szCs w:val="24"/>
        </w:rPr>
        <w:t>日，学校应届本科毕业生总体就业率达</w:t>
      </w:r>
      <w:r>
        <w:rPr>
          <w:rFonts w:asciiTheme="minorEastAsia" w:hAnsiTheme="minorEastAsia" w:hint="eastAsia"/>
          <w:bCs/>
          <w:kern w:val="44"/>
          <w:sz w:val="24"/>
          <w:szCs w:val="24"/>
        </w:rPr>
        <w:t>97.08%</w:t>
      </w:r>
      <w:r>
        <w:rPr>
          <w:rFonts w:asciiTheme="minorEastAsia" w:hAnsiTheme="minorEastAsia" w:hint="eastAsia"/>
          <w:bCs/>
          <w:kern w:val="44"/>
          <w:sz w:val="24"/>
          <w:szCs w:val="24"/>
        </w:rPr>
        <w:t>。毕业生最主要的毕业去向是灵活就业，占</w:t>
      </w:r>
      <w:r>
        <w:rPr>
          <w:rFonts w:asciiTheme="minorEastAsia" w:hAnsiTheme="minorEastAsia" w:hint="eastAsia"/>
          <w:bCs/>
          <w:kern w:val="44"/>
          <w:sz w:val="24"/>
          <w:szCs w:val="24"/>
        </w:rPr>
        <w:t>73.79%</w:t>
      </w:r>
      <w:r>
        <w:rPr>
          <w:rFonts w:asciiTheme="minorEastAsia" w:hAnsiTheme="minorEastAsia" w:hint="eastAsia"/>
          <w:bCs/>
          <w:kern w:val="44"/>
          <w:sz w:val="24"/>
          <w:szCs w:val="24"/>
        </w:rPr>
        <w:t>。升学</w:t>
      </w:r>
      <w:r>
        <w:rPr>
          <w:rFonts w:asciiTheme="minorEastAsia" w:hAnsiTheme="minorEastAsia" w:hint="eastAsia"/>
          <w:bCs/>
          <w:kern w:val="44"/>
          <w:sz w:val="24"/>
          <w:szCs w:val="24"/>
        </w:rPr>
        <w:t>719</w:t>
      </w:r>
      <w:r>
        <w:rPr>
          <w:rFonts w:asciiTheme="minorEastAsia" w:hAnsiTheme="minorEastAsia" w:hint="eastAsia"/>
          <w:bCs/>
          <w:kern w:val="44"/>
          <w:sz w:val="24"/>
          <w:szCs w:val="24"/>
        </w:rPr>
        <w:t>人，占</w:t>
      </w:r>
      <w:r>
        <w:rPr>
          <w:rFonts w:asciiTheme="minorEastAsia" w:hAnsiTheme="minorEastAsia" w:hint="eastAsia"/>
          <w:bCs/>
          <w:kern w:val="44"/>
          <w:sz w:val="24"/>
          <w:szCs w:val="24"/>
        </w:rPr>
        <w:t>15.77%</w:t>
      </w:r>
      <w:r>
        <w:rPr>
          <w:rFonts w:asciiTheme="minorEastAsia" w:hAnsiTheme="minorEastAsia" w:hint="eastAsia"/>
          <w:bCs/>
          <w:kern w:val="44"/>
          <w:sz w:val="24"/>
          <w:szCs w:val="24"/>
        </w:rPr>
        <w:t>，其中出国（境）留学</w:t>
      </w:r>
      <w:r>
        <w:rPr>
          <w:rFonts w:asciiTheme="minorEastAsia" w:hAnsiTheme="minorEastAsia" w:hint="eastAsia"/>
          <w:bCs/>
          <w:kern w:val="44"/>
          <w:sz w:val="24"/>
          <w:szCs w:val="24"/>
        </w:rPr>
        <w:t>7</w:t>
      </w:r>
      <w:r>
        <w:rPr>
          <w:rFonts w:asciiTheme="minorEastAsia" w:hAnsiTheme="minorEastAsia" w:hint="eastAsia"/>
          <w:bCs/>
          <w:kern w:val="44"/>
          <w:sz w:val="24"/>
          <w:szCs w:val="24"/>
        </w:rPr>
        <w:t>人，占</w:t>
      </w:r>
      <w:r>
        <w:rPr>
          <w:rFonts w:asciiTheme="minorEastAsia" w:hAnsiTheme="minorEastAsia" w:hint="eastAsia"/>
          <w:bCs/>
          <w:kern w:val="44"/>
          <w:sz w:val="24"/>
          <w:szCs w:val="24"/>
        </w:rPr>
        <w:t>0.16%</w:t>
      </w:r>
      <w:r>
        <w:rPr>
          <w:rFonts w:asciiTheme="minorEastAsia" w:hAnsiTheme="minorEastAsia" w:hint="eastAsia"/>
          <w:bCs/>
          <w:kern w:val="44"/>
          <w:sz w:val="24"/>
          <w:szCs w:val="24"/>
        </w:rPr>
        <w:t>。</w:t>
      </w:r>
    </w:p>
    <w:p w:rsidR="00AB49A9" w:rsidRDefault="00B827DA">
      <w:pPr>
        <w:ind w:firstLineChars="200" w:firstLine="482"/>
        <w:jc w:val="left"/>
        <w:rPr>
          <w:rFonts w:asciiTheme="minorEastAsia" w:hAnsiTheme="minorEastAsia"/>
          <w:b/>
          <w:bCs/>
          <w:kern w:val="44"/>
          <w:sz w:val="24"/>
          <w:szCs w:val="24"/>
        </w:rPr>
      </w:pPr>
      <w:bookmarkStart w:id="38" w:name="_Toc533056956"/>
      <w:r>
        <w:rPr>
          <w:rFonts w:asciiTheme="minorEastAsia" w:hAnsiTheme="minorEastAsia" w:hint="eastAsia"/>
          <w:b/>
          <w:bCs/>
          <w:kern w:val="44"/>
          <w:sz w:val="24"/>
          <w:szCs w:val="24"/>
        </w:rPr>
        <w:t>（三）转专业与辅修情况</w:t>
      </w:r>
      <w:bookmarkEnd w:id="38"/>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本学年，转专业学生</w:t>
      </w:r>
      <w:r>
        <w:rPr>
          <w:rFonts w:asciiTheme="minorEastAsia" w:hAnsiTheme="minorEastAsia" w:hint="eastAsia"/>
          <w:bCs/>
          <w:kern w:val="44"/>
          <w:sz w:val="24"/>
          <w:szCs w:val="24"/>
        </w:rPr>
        <w:t>159</w:t>
      </w:r>
      <w:r>
        <w:rPr>
          <w:rFonts w:asciiTheme="minorEastAsia" w:hAnsiTheme="minorEastAsia" w:hint="eastAsia"/>
          <w:bCs/>
          <w:kern w:val="44"/>
          <w:sz w:val="24"/>
          <w:szCs w:val="24"/>
        </w:rPr>
        <w:t>名，占全日制在校本科生数比例为</w:t>
      </w:r>
      <w:r>
        <w:rPr>
          <w:rFonts w:asciiTheme="minorEastAsia" w:hAnsiTheme="minorEastAsia" w:hint="eastAsia"/>
          <w:bCs/>
          <w:kern w:val="44"/>
          <w:sz w:val="24"/>
          <w:szCs w:val="24"/>
        </w:rPr>
        <w:t>0.80%</w:t>
      </w:r>
      <w:r>
        <w:rPr>
          <w:rFonts w:asciiTheme="minorEastAsia" w:hAnsiTheme="minorEastAsia" w:hint="eastAsia"/>
          <w:bCs/>
          <w:kern w:val="44"/>
          <w:sz w:val="24"/>
          <w:szCs w:val="24"/>
        </w:rPr>
        <w:t>。获得双学位学生</w:t>
      </w:r>
      <w:r>
        <w:rPr>
          <w:rFonts w:asciiTheme="minorEastAsia" w:hAnsiTheme="minorEastAsia" w:hint="eastAsia"/>
          <w:bCs/>
          <w:kern w:val="44"/>
          <w:sz w:val="24"/>
          <w:szCs w:val="24"/>
        </w:rPr>
        <w:t>40</w:t>
      </w:r>
      <w:r>
        <w:rPr>
          <w:rFonts w:asciiTheme="minorEastAsia" w:hAnsiTheme="minorEastAsia" w:hint="eastAsia"/>
          <w:bCs/>
          <w:kern w:val="44"/>
          <w:sz w:val="24"/>
          <w:szCs w:val="24"/>
        </w:rPr>
        <w:t>名，占全日制在校本科生数比例为</w:t>
      </w:r>
      <w:r>
        <w:rPr>
          <w:rFonts w:asciiTheme="minorEastAsia" w:hAnsiTheme="minorEastAsia" w:hint="eastAsia"/>
          <w:bCs/>
          <w:kern w:val="44"/>
          <w:sz w:val="24"/>
          <w:szCs w:val="24"/>
        </w:rPr>
        <w:t>0.20%</w:t>
      </w:r>
      <w:r>
        <w:rPr>
          <w:rFonts w:asciiTheme="minorEastAsia" w:hAnsiTheme="minorEastAsia" w:hint="eastAsia"/>
          <w:bCs/>
          <w:kern w:val="44"/>
          <w:sz w:val="24"/>
          <w:szCs w:val="24"/>
        </w:rPr>
        <w:t>。</w:t>
      </w:r>
    </w:p>
    <w:p w:rsidR="00AB49A9" w:rsidRDefault="00B827DA">
      <w:pPr>
        <w:ind w:firstLineChars="200" w:firstLine="602"/>
        <w:rPr>
          <w:rFonts w:ascii="黑体" w:eastAsia="黑体" w:hAnsi="黑体" w:cs="黑体"/>
          <w:b/>
          <w:bCs/>
          <w:sz w:val="30"/>
          <w:szCs w:val="30"/>
        </w:rPr>
      </w:pPr>
      <w:r>
        <w:rPr>
          <w:rFonts w:ascii="黑体" w:eastAsia="黑体" w:hAnsi="黑体" w:cs="黑体" w:hint="eastAsia"/>
          <w:b/>
          <w:bCs/>
          <w:sz w:val="30"/>
          <w:szCs w:val="30"/>
        </w:rPr>
        <w:t>六、深化专业综合改革，全面推进应用型大学建设</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在学校党委的领导下，坚决贯彻党的教育方针，落实新时代全国高等学校本科教育工作会议和全国教育大会</w:t>
      </w:r>
      <w:r>
        <w:rPr>
          <w:rFonts w:asciiTheme="minorEastAsia" w:hAnsiTheme="minorEastAsia" w:hint="eastAsia"/>
          <w:bCs/>
          <w:kern w:val="44"/>
          <w:sz w:val="24"/>
          <w:szCs w:val="24"/>
        </w:rPr>
        <w:t>精神，实施以产教融合、校企合作为路径，突出应用型人才培养改革、应用性研究与社会服务，强化内涵发展，深入实施学校“质量立校、人才兴校、科研强校、开放活校”四大战略，进一步完善组织领导、理论研究、平台资源、示范引领、督查考评转型工作机制，积极筹建河北海洋大学，全面深化应用型大学建设。</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（一）</w:t>
      </w:r>
      <w:r w:rsidR="00B827DA">
        <w:rPr>
          <w:rFonts w:asciiTheme="minorEastAsia" w:hAnsiTheme="minorEastAsia" w:hint="eastAsia"/>
          <w:b/>
          <w:bCs/>
          <w:kern w:val="44"/>
          <w:sz w:val="24"/>
          <w:szCs w:val="24"/>
        </w:rPr>
        <w:t>系统优化专业体制结构，对接经济社会岗位需求</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优化专业结构。一是建立专业动态调整机制。结合教育部专业目录开展全校本科专业评估，进行专业优化调整，调减部分就业前景不好专业的招生计划，停招全部</w:t>
      </w:r>
      <w:r>
        <w:rPr>
          <w:rFonts w:asciiTheme="minorEastAsia" w:hAnsiTheme="minorEastAsia" w:hint="eastAsia"/>
          <w:bCs/>
          <w:kern w:val="44"/>
          <w:sz w:val="24"/>
          <w:szCs w:val="24"/>
        </w:rPr>
        <w:t>23</w:t>
      </w:r>
      <w:r>
        <w:rPr>
          <w:rFonts w:asciiTheme="minorEastAsia" w:hAnsiTheme="minorEastAsia" w:hint="eastAsia"/>
          <w:bCs/>
          <w:kern w:val="44"/>
          <w:sz w:val="24"/>
          <w:szCs w:val="24"/>
        </w:rPr>
        <w:t>个专科专业和</w:t>
      </w:r>
      <w:r>
        <w:rPr>
          <w:rFonts w:asciiTheme="minorEastAsia" w:hAnsiTheme="minorEastAsia" w:hint="eastAsia"/>
          <w:bCs/>
          <w:kern w:val="44"/>
          <w:sz w:val="24"/>
          <w:szCs w:val="24"/>
        </w:rPr>
        <w:t>15</w:t>
      </w:r>
      <w:r>
        <w:rPr>
          <w:rFonts w:asciiTheme="minorEastAsia" w:hAnsiTheme="minorEastAsia" w:hint="eastAsia"/>
          <w:bCs/>
          <w:kern w:val="44"/>
          <w:sz w:val="24"/>
          <w:szCs w:val="24"/>
        </w:rPr>
        <w:t>个专接本专业；二是增</w:t>
      </w:r>
      <w:r>
        <w:rPr>
          <w:rFonts w:asciiTheme="minorEastAsia" w:hAnsiTheme="minorEastAsia" w:hint="eastAsia"/>
          <w:bCs/>
          <w:kern w:val="44"/>
          <w:sz w:val="24"/>
          <w:szCs w:val="24"/>
        </w:rPr>
        <w:t>设区域经济发展需要的新专业和机构。如适应秦皇岛干红葡萄酒产业发展，增设了“葡萄酒学院”；适应秦皇岛</w:t>
      </w:r>
      <w:proofErr w:type="gramStart"/>
      <w:r>
        <w:rPr>
          <w:rFonts w:asciiTheme="minorEastAsia" w:hAnsiTheme="minorEastAsia" w:hint="eastAsia"/>
          <w:bCs/>
          <w:kern w:val="44"/>
          <w:sz w:val="24"/>
          <w:szCs w:val="24"/>
        </w:rPr>
        <w:t>康养城市</w:t>
      </w:r>
      <w:proofErr w:type="gramEnd"/>
      <w:r>
        <w:rPr>
          <w:rFonts w:asciiTheme="minorEastAsia" w:hAnsiTheme="minorEastAsia" w:hint="eastAsia"/>
          <w:bCs/>
          <w:kern w:val="44"/>
          <w:sz w:val="24"/>
          <w:szCs w:val="24"/>
        </w:rPr>
        <w:t>建设，成立了“体育与健康学院”，增设了运动康复、休闲体育专业；适应“一带一路”战略、京津冀协同发展需要，增设意大利语、西班牙语等专业；</w:t>
      </w:r>
      <w:r>
        <w:rPr>
          <w:rFonts w:asciiTheme="minorEastAsia" w:hAnsiTheme="minorEastAsia" w:hint="eastAsia"/>
          <w:bCs/>
          <w:kern w:val="44"/>
          <w:sz w:val="24"/>
          <w:szCs w:val="24"/>
        </w:rPr>
        <w:lastRenderedPageBreak/>
        <w:t>三是进一步推进河北海洋大学建设，整合校内学科专业资源，组建“海洋与环境学院”和“海洋科学研究院”，有计划新增涉海洋类本科专业。</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强化专业群建设。初步形成了农科类专业群、机电工程类专业群、师范教育类专业群、经济管理类专业群、工程与设计类专业群、文化艺术类专业群等六大专业群。</w:t>
      </w:r>
      <w:r>
        <w:rPr>
          <w:rFonts w:asciiTheme="minorEastAsia" w:hAnsiTheme="minorEastAsia" w:hint="eastAsia"/>
          <w:bCs/>
          <w:kern w:val="44"/>
          <w:sz w:val="24"/>
          <w:szCs w:val="24"/>
        </w:rPr>
        <w:t>培育建设了</w:t>
      </w:r>
      <w:r>
        <w:rPr>
          <w:rFonts w:asciiTheme="minorEastAsia" w:hAnsiTheme="minorEastAsia" w:hint="eastAsia"/>
          <w:bCs/>
          <w:kern w:val="44"/>
          <w:sz w:val="24"/>
          <w:szCs w:val="24"/>
        </w:rPr>
        <w:t>29</w:t>
      </w:r>
      <w:r>
        <w:rPr>
          <w:rFonts w:asciiTheme="minorEastAsia" w:hAnsiTheme="minorEastAsia" w:hint="eastAsia"/>
          <w:bCs/>
          <w:kern w:val="44"/>
          <w:sz w:val="24"/>
          <w:szCs w:val="24"/>
        </w:rPr>
        <w:t>个优势专业和特色专业。</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（二）</w:t>
      </w:r>
      <w:r w:rsidR="00B827DA">
        <w:rPr>
          <w:rFonts w:asciiTheme="minorEastAsia" w:hAnsiTheme="minorEastAsia" w:hint="eastAsia"/>
          <w:b/>
          <w:bCs/>
          <w:kern w:val="44"/>
          <w:sz w:val="24"/>
          <w:szCs w:val="24"/>
        </w:rPr>
        <w:t>实施“内培外引”双师建设，满足应用人才培养需求</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实施“人才强校”战略，完善人才引进培育体系，优化师资队伍结构，聘请企业行业一线专家进校授课，鼓励教师到企业兼职，通过专业培训、企业实训、挂职锻炼等多种形式，不断提升教师的实践能力。</w:t>
      </w:r>
      <w:r>
        <w:rPr>
          <w:rFonts w:asciiTheme="minorEastAsia" w:hAnsiTheme="minorEastAsia" w:hint="eastAsia"/>
          <w:bCs/>
          <w:kern w:val="44"/>
          <w:sz w:val="24"/>
          <w:szCs w:val="24"/>
        </w:rPr>
        <w:t>2018</w:t>
      </w:r>
      <w:r>
        <w:rPr>
          <w:rFonts w:asciiTheme="minorEastAsia" w:hAnsiTheme="minorEastAsia" w:hint="eastAsia"/>
          <w:bCs/>
          <w:kern w:val="44"/>
          <w:sz w:val="24"/>
          <w:szCs w:val="24"/>
        </w:rPr>
        <w:t>年，现有专任教师</w:t>
      </w:r>
      <w:r>
        <w:rPr>
          <w:rFonts w:asciiTheme="minorEastAsia" w:hAnsiTheme="minorEastAsia" w:hint="eastAsia"/>
          <w:bCs/>
          <w:kern w:val="44"/>
          <w:sz w:val="24"/>
          <w:szCs w:val="24"/>
        </w:rPr>
        <w:t>1056</w:t>
      </w:r>
      <w:r>
        <w:rPr>
          <w:rFonts w:asciiTheme="minorEastAsia" w:hAnsiTheme="minorEastAsia" w:hint="eastAsia"/>
          <w:bCs/>
          <w:kern w:val="44"/>
          <w:sz w:val="24"/>
          <w:szCs w:val="24"/>
        </w:rPr>
        <w:t>人</w:t>
      </w:r>
      <w:r>
        <w:rPr>
          <w:rFonts w:asciiTheme="minorEastAsia" w:hAnsiTheme="minorEastAsia" w:hint="eastAsia"/>
          <w:bCs/>
          <w:kern w:val="44"/>
          <w:sz w:val="24"/>
          <w:szCs w:val="24"/>
        </w:rPr>
        <w:t>,</w:t>
      </w:r>
      <w:r>
        <w:rPr>
          <w:rFonts w:asciiTheme="minorEastAsia" w:hAnsiTheme="minorEastAsia" w:hint="eastAsia"/>
          <w:bCs/>
          <w:kern w:val="44"/>
          <w:sz w:val="24"/>
          <w:szCs w:val="24"/>
        </w:rPr>
        <w:t>总体生师比为</w:t>
      </w:r>
      <w:r>
        <w:rPr>
          <w:rFonts w:asciiTheme="minorEastAsia" w:hAnsiTheme="minorEastAsia" w:hint="eastAsia"/>
          <w:bCs/>
          <w:kern w:val="44"/>
          <w:sz w:val="24"/>
          <w:szCs w:val="24"/>
        </w:rPr>
        <w:t>19.77</w:t>
      </w:r>
      <w:r>
        <w:rPr>
          <w:rFonts w:asciiTheme="minorEastAsia" w:hAnsiTheme="minorEastAsia" w:hint="eastAsia"/>
          <w:bCs/>
          <w:kern w:val="44"/>
          <w:sz w:val="24"/>
          <w:szCs w:val="24"/>
        </w:rPr>
        <w:t>︰</w:t>
      </w:r>
      <w:r>
        <w:rPr>
          <w:rFonts w:asciiTheme="minorEastAsia" w:hAnsiTheme="minorEastAsia" w:hint="eastAsia"/>
          <w:bCs/>
          <w:kern w:val="44"/>
          <w:sz w:val="24"/>
          <w:szCs w:val="24"/>
        </w:rPr>
        <w:t>1</w:t>
      </w:r>
      <w:r>
        <w:rPr>
          <w:rFonts w:asciiTheme="minorEastAsia" w:hAnsiTheme="minorEastAsia" w:hint="eastAsia"/>
          <w:bCs/>
          <w:kern w:val="44"/>
          <w:sz w:val="24"/>
          <w:szCs w:val="24"/>
        </w:rPr>
        <w:t>。外聘一线专家教师</w:t>
      </w:r>
      <w:r>
        <w:rPr>
          <w:rFonts w:asciiTheme="minorEastAsia" w:hAnsiTheme="minorEastAsia" w:hint="eastAsia"/>
          <w:bCs/>
          <w:kern w:val="44"/>
          <w:sz w:val="24"/>
          <w:szCs w:val="24"/>
        </w:rPr>
        <w:t>195</w:t>
      </w:r>
      <w:r>
        <w:rPr>
          <w:rFonts w:asciiTheme="minorEastAsia" w:hAnsiTheme="minorEastAsia" w:hint="eastAsia"/>
          <w:bCs/>
          <w:kern w:val="44"/>
          <w:sz w:val="24"/>
          <w:szCs w:val="24"/>
        </w:rPr>
        <w:t>人。“双师型”教师达到</w:t>
      </w:r>
      <w:r>
        <w:rPr>
          <w:rFonts w:asciiTheme="minorEastAsia" w:hAnsiTheme="minorEastAsia" w:hint="eastAsia"/>
          <w:bCs/>
          <w:kern w:val="44"/>
          <w:sz w:val="24"/>
          <w:szCs w:val="24"/>
        </w:rPr>
        <w:t>566</w:t>
      </w:r>
      <w:r>
        <w:rPr>
          <w:rFonts w:asciiTheme="minorEastAsia" w:hAnsiTheme="minorEastAsia" w:hint="eastAsia"/>
          <w:bCs/>
          <w:kern w:val="44"/>
          <w:sz w:val="24"/>
          <w:szCs w:val="24"/>
        </w:rPr>
        <w:t>人，占比</w:t>
      </w:r>
      <w:r>
        <w:rPr>
          <w:rFonts w:asciiTheme="minorEastAsia" w:hAnsiTheme="minorEastAsia" w:hint="eastAsia"/>
          <w:bCs/>
          <w:kern w:val="44"/>
          <w:sz w:val="24"/>
          <w:szCs w:val="24"/>
        </w:rPr>
        <w:t>53.60%</w:t>
      </w:r>
      <w:r>
        <w:rPr>
          <w:rFonts w:asciiTheme="minorEastAsia" w:hAnsiTheme="minorEastAsia" w:hint="eastAsia"/>
          <w:bCs/>
          <w:kern w:val="44"/>
          <w:sz w:val="24"/>
          <w:szCs w:val="24"/>
        </w:rPr>
        <w:t>。良好的双师</w:t>
      </w:r>
      <w:proofErr w:type="gramStart"/>
      <w:r>
        <w:rPr>
          <w:rFonts w:asciiTheme="minorEastAsia" w:hAnsiTheme="minorEastAsia" w:hint="eastAsia"/>
          <w:bCs/>
          <w:kern w:val="44"/>
          <w:sz w:val="24"/>
          <w:szCs w:val="24"/>
        </w:rPr>
        <w:t>型教师</w:t>
      </w:r>
      <w:proofErr w:type="gramEnd"/>
      <w:r>
        <w:rPr>
          <w:rFonts w:asciiTheme="minorEastAsia" w:hAnsiTheme="minorEastAsia" w:hint="eastAsia"/>
          <w:bCs/>
          <w:kern w:val="44"/>
          <w:sz w:val="24"/>
          <w:szCs w:val="24"/>
        </w:rPr>
        <w:t>队伍，有效地保证了应用型人才培养的需求。</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（三）</w:t>
      </w:r>
      <w:r w:rsidR="00B827DA">
        <w:rPr>
          <w:rFonts w:asciiTheme="minorEastAsia" w:hAnsiTheme="minorEastAsia" w:hint="eastAsia"/>
          <w:b/>
          <w:bCs/>
          <w:kern w:val="44"/>
          <w:sz w:val="24"/>
          <w:szCs w:val="24"/>
        </w:rPr>
        <w:t>深化人才培养方案改革，提高应用人才培养质量</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本科专业全面转型。按照“整体转型，典型引领，重点突破，分批验收”的思路，充分吸收专业综合改革试点成果，不断优化课程体系、创新人才培养模式、系统构建应用型人才培养方案。目前已全部完成</w:t>
      </w:r>
      <w:r>
        <w:rPr>
          <w:rFonts w:asciiTheme="minorEastAsia" w:hAnsiTheme="minorEastAsia" w:hint="eastAsia"/>
          <w:bCs/>
          <w:kern w:val="44"/>
          <w:sz w:val="24"/>
          <w:szCs w:val="24"/>
        </w:rPr>
        <w:t>71</w:t>
      </w:r>
      <w:r>
        <w:rPr>
          <w:rFonts w:asciiTheme="minorEastAsia" w:hAnsiTheme="minorEastAsia" w:hint="eastAsia"/>
          <w:bCs/>
          <w:kern w:val="44"/>
          <w:sz w:val="24"/>
          <w:szCs w:val="24"/>
        </w:rPr>
        <w:t>个本科专业的对接行业产业发展需要的应用型人才培养模式改革转型。</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实施专业建设委员会制度。聘请行业企业专家组成</w:t>
      </w:r>
      <w:r>
        <w:rPr>
          <w:rFonts w:asciiTheme="minorEastAsia" w:hAnsiTheme="minorEastAsia" w:hint="eastAsia"/>
          <w:bCs/>
          <w:kern w:val="44"/>
          <w:sz w:val="24"/>
          <w:szCs w:val="24"/>
        </w:rPr>
        <w:t>71</w:t>
      </w:r>
      <w:r>
        <w:rPr>
          <w:rFonts w:asciiTheme="minorEastAsia" w:hAnsiTheme="minorEastAsia" w:hint="eastAsia"/>
          <w:bCs/>
          <w:kern w:val="44"/>
          <w:sz w:val="24"/>
          <w:szCs w:val="24"/>
        </w:rPr>
        <w:t>个本科专业指导委员会，每个专业聘请校外专家、企事业用人单位专业人才、优秀毕业生代表及校内专业教师共同参与制订审定人才培养方案，并贯穿人才培养全过程。深化校地、校企、校</w:t>
      </w:r>
      <w:proofErr w:type="gramStart"/>
      <w:r>
        <w:rPr>
          <w:rFonts w:asciiTheme="minorEastAsia" w:hAnsiTheme="minorEastAsia" w:hint="eastAsia"/>
          <w:bCs/>
          <w:kern w:val="44"/>
          <w:sz w:val="24"/>
          <w:szCs w:val="24"/>
        </w:rPr>
        <w:t>校</w:t>
      </w:r>
      <w:proofErr w:type="gramEnd"/>
      <w:r>
        <w:rPr>
          <w:rFonts w:asciiTheme="minorEastAsia" w:hAnsiTheme="minorEastAsia" w:hint="eastAsia"/>
          <w:bCs/>
          <w:kern w:val="44"/>
          <w:sz w:val="24"/>
          <w:szCs w:val="24"/>
        </w:rPr>
        <w:t>合作，推进协同育人模式。</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深化人才培养模式改革。</w:t>
      </w:r>
      <w:r>
        <w:rPr>
          <w:rFonts w:asciiTheme="minorEastAsia" w:hAnsiTheme="minorEastAsia" w:hint="eastAsia"/>
          <w:bCs/>
          <w:kern w:val="44"/>
          <w:sz w:val="24"/>
          <w:szCs w:val="24"/>
        </w:rPr>
        <w:t>探索建立跨院（系）、跨学科、跨专业交叉培养创新创业人才机制。以产教融合校企合作为基本路径，积极探索建立校企合作育人的长效机制，形成了“</w:t>
      </w:r>
      <w:r>
        <w:rPr>
          <w:rFonts w:asciiTheme="minorEastAsia" w:hAnsiTheme="minorEastAsia" w:hint="eastAsia"/>
          <w:bCs/>
          <w:kern w:val="44"/>
          <w:sz w:val="24"/>
          <w:szCs w:val="24"/>
        </w:rPr>
        <w:t>1+1</w:t>
      </w:r>
      <w:r>
        <w:rPr>
          <w:rFonts w:asciiTheme="minorEastAsia" w:hAnsiTheme="minorEastAsia" w:hint="eastAsia"/>
          <w:bCs/>
          <w:kern w:val="44"/>
          <w:sz w:val="24"/>
          <w:szCs w:val="24"/>
        </w:rPr>
        <w:t>”双师型人才培养模式、“三三四”人才培养模式、“</w:t>
      </w:r>
      <w:r>
        <w:rPr>
          <w:rFonts w:asciiTheme="minorEastAsia" w:hAnsiTheme="minorEastAsia" w:hint="eastAsia"/>
          <w:bCs/>
          <w:kern w:val="44"/>
          <w:sz w:val="24"/>
          <w:szCs w:val="24"/>
        </w:rPr>
        <w:t>3+1</w:t>
      </w:r>
      <w:r>
        <w:rPr>
          <w:rFonts w:asciiTheme="minorEastAsia" w:hAnsiTheme="minorEastAsia" w:hint="eastAsia"/>
          <w:bCs/>
          <w:kern w:val="44"/>
          <w:sz w:val="24"/>
          <w:szCs w:val="24"/>
        </w:rPr>
        <w:t>”顶岗实习培养模式、“</w:t>
      </w:r>
      <w:r>
        <w:rPr>
          <w:rFonts w:asciiTheme="minorEastAsia" w:hAnsiTheme="minorEastAsia" w:hint="eastAsia"/>
          <w:bCs/>
          <w:kern w:val="44"/>
          <w:sz w:val="24"/>
          <w:szCs w:val="24"/>
        </w:rPr>
        <w:t>2+2</w:t>
      </w:r>
      <w:r>
        <w:rPr>
          <w:rFonts w:asciiTheme="minorEastAsia" w:hAnsiTheme="minorEastAsia" w:hint="eastAsia"/>
          <w:bCs/>
          <w:kern w:val="44"/>
          <w:sz w:val="24"/>
          <w:szCs w:val="24"/>
        </w:rPr>
        <w:t>”“</w:t>
      </w:r>
      <w:r>
        <w:rPr>
          <w:rFonts w:asciiTheme="minorEastAsia" w:hAnsiTheme="minorEastAsia" w:hint="eastAsia"/>
          <w:bCs/>
          <w:kern w:val="44"/>
          <w:sz w:val="24"/>
          <w:szCs w:val="24"/>
        </w:rPr>
        <w:t>1+2+1</w:t>
      </w:r>
      <w:r>
        <w:rPr>
          <w:rFonts w:asciiTheme="minorEastAsia" w:hAnsiTheme="minorEastAsia" w:hint="eastAsia"/>
          <w:bCs/>
          <w:kern w:val="44"/>
          <w:sz w:val="24"/>
          <w:szCs w:val="24"/>
        </w:rPr>
        <w:t>”中外合作人才培养模式等，培养应用型人才突出实践技能培养。</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推进课程建设改革。以行业产业岗位需求为导向，加强专业主干课程建设，开展全校近</w:t>
      </w:r>
      <w:r>
        <w:rPr>
          <w:rFonts w:asciiTheme="minorEastAsia" w:hAnsiTheme="minorEastAsia" w:hint="eastAsia"/>
          <w:bCs/>
          <w:kern w:val="44"/>
          <w:sz w:val="24"/>
          <w:szCs w:val="24"/>
        </w:rPr>
        <w:t>2000</w:t>
      </w:r>
      <w:r>
        <w:rPr>
          <w:rFonts w:asciiTheme="minorEastAsia" w:hAnsiTheme="minorEastAsia" w:hint="eastAsia"/>
          <w:bCs/>
          <w:kern w:val="44"/>
          <w:sz w:val="24"/>
          <w:szCs w:val="24"/>
        </w:rPr>
        <w:t>门专业主干课程评估工作。实施慕课、仿真实验、重点课程、精品课程和在线课程建设工程，每学期引进</w:t>
      </w:r>
      <w:r>
        <w:rPr>
          <w:rFonts w:asciiTheme="minorEastAsia" w:hAnsiTheme="minorEastAsia" w:hint="eastAsia"/>
          <w:bCs/>
          <w:kern w:val="44"/>
          <w:sz w:val="24"/>
          <w:szCs w:val="24"/>
        </w:rPr>
        <w:t xml:space="preserve"> </w:t>
      </w:r>
      <w:r>
        <w:rPr>
          <w:rFonts w:asciiTheme="minorEastAsia" w:hAnsiTheme="minorEastAsia" w:hint="eastAsia"/>
          <w:bCs/>
          <w:kern w:val="44"/>
          <w:sz w:val="24"/>
          <w:szCs w:val="24"/>
        </w:rPr>
        <w:t>“尔雅”</w:t>
      </w:r>
      <w:r>
        <w:rPr>
          <w:rFonts w:asciiTheme="minorEastAsia" w:hAnsiTheme="minorEastAsia" w:hint="eastAsia"/>
          <w:bCs/>
          <w:kern w:val="44"/>
          <w:sz w:val="24"/>
          <w:szCs w:val="24"/>
        </w:rPr>
        <w:t xml:space="preserve"> </w:t>
      </w:r>
      <w:r>
        <w:rPr>
          <w:rFonts w:asciiTheme="minorEastAsia" w:hAnsiTheme="minorEastAsia" w:hint="eastAsia"/>
          <w:bCs/>
          <w:kern w:val="44"/>
          <w:sz w:val="24"/>
          <w:szCs w:val="24"/>
        </w:rPr>
        <w:t>“智慧树”“学堂在线”等国内外优质课程资源</w:t>
      </w:r>
      <w:r>
        <w:rPr>
          <w:rFonts w:asciiTheme="minorEastAsia" w:hAnsiTheme="minorEastAsia" w:hint="eastAsia"/>
          <w:bCs/>
          <w:kern w:val="44"/>
          <w:sz w:val="24"/>
          <w:szCs w:val="24"/>
        </w:rPr>
        <w:t>225</w:t>
      </w:r>
      <w:r>
        <w:rPr>
          <w:rFonts w:asciiTheme="minorEastAsia" w:hAnsiTheme="minorEastAsia" w:hint="eastAsia"/>
          <w:bCs/>
          <w:kern w:val="44"/>
          <w:sz w:val="24"/>
          <w:szCs w:val="24"/>
        </w:rPr>
        <w:t>门次，选课学生达到</w:t>
      </w:r>
      <w:r>
        <w:rPr>
          <w:rFonts w:asciiTheme="minorEastAsia" w:hAnsiTheme="minorEastAsia" w:hint="eastAsia"/>
          <w:bCs/>
          <w:kern w:val="44"/>
          <w:sz w:val="24"/>
          <w:szCs w:val="24"/>
        </w:rPr>
        <w:t>69818</w:t>
      </w:r>
      <w:r>
        <w:rPr>
          <w:rFonts w:asciiTheme="minorEastAsia" w:hAnsiTheme="minorEastAsia" w:hint="eastAsia"/>
          <w:bCs/>
          <w:kern w:val="44"/>
          <w:sz w:val="24"/>
          <w:szCs w:val="24"/>
        </w:rPr>
        <w:t>人次。学校出台了《校企合作课程管理办法》，积极开设企业课堂，深化课程教学改革。加强以应用为特色的校本教材建设，共出版</w:t>
      </w:r>
      <w:r>
        <w:rPr>
          <w:rFonts w:asciiTheme="minorEastAsia" w:hAnsiTheme="minorEastAsia" w:hint="eastAsia"/>
          <w:bCs/>
          <w:kern w:val="44"/>
          <w:sz w:val="24"/>
          <w:szCs w:val="24"/>
        </w:rPr>
        <w:t>49</w:t>
      </w:r>
      <w:r>
        <w:rPr>
          <w:rFonts w:asciiTheme="minorEastAsia" w:hAnsiTheme="minorEastAsia" w:hint="eastAsia"/>
          <w:bCs/>
          <w:kern w:val="44"/>
          <w:sz w:val="24"/>
          <w:szCs w:val="24"/>
        </w:rPr>
        <w:t>部。</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加强实践教学环节。实践教学课程化，其学分占总学分比例达到三分之一。现有实践教学基地</w:t>
      </w:r>
      <w:r>
        <w:rPr>
          <w:rFonts w:asciiTheme="minorEastAsia" w:hAnsiTheme="minorEastAsia" w:hint="eastAsia"/>
          <w:bCs/>
          <w:kern w:val="44"/>
          <w:sz w:val="24"/>
          <w:szCs w:val="24"/>
        </w:rPr>
        <w:t>217</w:t>
      </w:r>
      <w:r>
        <w:rPr>
          <w:rFonts w:asciiTheme="minorEastAsia" w:hAnsiTheme="minorEastAsia" w:hint="eastAsia"/>
          <w:bCs/>
          <w:kern w:val="44"/>
          <w:sz w:val="24"/>
          <w:szCs w:val="24"/>
        </w:rPr>
        <w:t>个，其中校内</w:t>
      </w:r>
      <w:r>
        <w:rPr>
          <w:rFonts w:asciiTheme="minorEastAsia" w:hAnsiTheme="minorEastAsia" w:hint="eastAsia"/>
          <w:bCs/>
          <w:kern w:val="44"/>
          <w:sz w:val="24"/>
          <w:szCs w:val="24"/>
        </w:rPr>
        <w:t>21</w:t>
      </w:r>
      <w:r>
        <w:rPr>
          <w:rFonts w:asciiTheme="minorEastAsia" w:hAnsiTheme="minorEastAsia" w:hint="eastAsia"/>
          <w:bCs/>
          <w:kern w:val="44"/>
          <w:sz w:val="24"/>
          <w:szCs w:val="24"/>
        </w:rPr>
        <w:t>个、校外</w:t>
      </w:r>
      <w:r>
        <w:rPr>
          <w:rFonts w:asciiTheme="minorEastAsia" w:hAnsiTheme="minorEastAsia" w:hint="eastAsia"/>
          <w:bCs/>
          <w:kern w:val="44"/>
          <w:sz w:val="24"/>
          <w:szCs w:val="24"/>
        </w:rPr>
        <w:t>196</w:t>
      </w:r>
      <w:r>
        <w:rPr>
          <w:rFonts w:asciiTheme="minorEastAsia" w:hAnsiTheme="minorEastAsia" w:hint="eastAsia"/>
          <w:bCs/>
          <w:kern w:val="44"/>
          <w:sz w:val="24"/>
          <w:szCs w:val="24"/>
        </w:rPr>
        <w:t>个；省级实验教学示范中</w:t>
      </w:r>
      <w:r>
        <w:rPr>
          <w:rFonts w:asciiTheme="minorEastAsia" w:hAnsiTheme="minorEastAsia" w:hint="eastAsia"/>
          <w:bCs/>
          <w:kern w:val="44"/>
          <w:sz w:val="24"/>
          <w:szCs w:val="24"/>
        </w:rPr>
        <w:lastRenderedPageBreak/>
        <w:t>心</w:t>
      </w:r>
      <w:r>
        <w:rPr>
          <w:rFonts w:asciiTheme="minorEastAsia" w:hAnsiTheme="minorEastAsia" w:hint="eastAsia"/>
          <w:bCs/>
          <w:kern w:val="44"/>
          <w:sz w:val="24"/>
          <w:szCs w:val="24"/>
        </w:rPr>
        <w:t>6</w:t>
      </w:r>
      <w:r>
        <w:rPr>
          <w:rFonts w:asciiTheme="minorEastAsia" w:hAnsiTheme="minorEastAsia" w:hint="eastAsia"/>
          <w:bCs/>
          <w:kern w:val="44"/>
          <w:sz w:val="24"/>
          <w:szCs w:val="24"/>
        </w:rPr>
        <w:t>个，省级重点实验室</w:t>
      </w:r>
      <w:r>
        <w:rPr>
          <w:rFonts w:asciiTheme="minorEastAsia" w:hAnsiTheme="minorEastAsia" w:hint="eastAsia"/>
          <w:bCs/>
          <w:kern w:val="44"/>
          <w:sz w:val="24"/>
          <w:szCs w:val="24"/>
        </w:rPr>
        <w:t>1</w:t>
      </w:r>
      <w:r>
        <w:rPr>
          <w:rFonts w:asciiTheme="minorEastAsia" w:hAnsiTheme="minorEastAsia" w:hint="eastAsia"/>
          <w:bCs/>
          <w:kern w:val="44"/>
          <w:sz w:val="24"/>
          <w:szCs w:val="24"/>
        </w:rPr>
        <w:t>个，校内实验中心（室）</w:t>
      </w:r>
      <w:r>
        <w:rPr>
          <w:rFonts w:asciiTheme="minorEastAsia" w:hAnsiTheme="minorEastAsia" w:hint="eastAsia"/>
          <w:bCs/>
          <w:kern w:val="44"/>
          <w:sz w:val="24"/>
          <w:szCs w:val="24"/>
        </w:rPr>
        <w:t>65</w:t>
      </w:r>
      <w:r>
        <w:rPr>
          <w:rFonts w:asciiTheme="minorEastAsia" w:hAnsiTheme="minorEastAsia" w:hint="eastAsia"/>
          <w:bCs/>
          <w:kern w:val="44"/>
          <w:sz w:val="24"/>
          <w:szCs w:val="24"/>
        </w:rPr>
        <w:t>个。建有大学生创业孵化基地。积极拓展学生实践、实习空间，形成以校内实验中心（基地）为主体、校外实践教学基地为补充“一院</w:t>
      </w:r>
      <w:proofErr w:type="gramStart"/>
      <w:r>
        <w:rPr>
          <w:rFonts w:asciiTheme="minorEastAsia" w:hAnsiTheme="minorEastAsia" w:hint="eastAsia"/>
          <w:bCs/>
          <w:kern w:val="44"/>
          <w:sz w:val="24"/>
          <w:szCs w:val="24"/>
        </w:rPr>
        <w:t>一</w:t>
      </w:r>
      <w:proofErr w:type="gramEnd"/>
      <w:r>
        <w:rPr>
          <w:rFonts w:asciiTheme="minorEastAsia" w:hAnsiTheme="minorEastAsia" w:hint="eastAsia"/>
          <w:bCs/>
          <w:kern w:val="44"/>
          <w:sz w:val="24"/>
          <w:szCs w:val="24"/>
        </w:rPr>
        <w:t>中心、</w:t>
      </w:r>
      <w:proofErr w:type="gramStart"/>
      <w:r>
        <w:rPr>
          <w:rFonts w:asciiTheme="minorEastAsia" w:hAnsiTheme="minorEastAsia" w:hint="eastAsia"/>
          <w:bCs/>
          <w:kern w:val="44"/>
          <w:sz w:val="24"/>
          <w:szCs w:val="24"/>
        </w:rPr>
        <w:t>一</w:t>
      </w:r>
      <w:proofErr w:type="gramEnd"/>
      <w:r>
        <w:rPr>
          <w:rFonts w:asciiTheme="minorEastAsia" w:hAnsiTheme="minorEastAsia" w:hint="eastAsia"/>
          <w:bCs/>
          <w:kern w:val="44"/>
          <w:sz w:val="24"/>
          <w:szCs w:val="24"/>
        </w:rPr>
        <w:t>专业多基地”的建设格局，为应用型人才培养提供有力支撑。</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（四）</w:t>
      </w:r>
      <w:r w:rsidR="00B827DA">
        <w:rPr>
          <w:rFonts w:asciiTheme="minorEastAsia" w:hAnsiTheme="minorEastAsia" w:hint="eastAsia"/>
          <w:b/>
          <w:bCs/>
          <w:kern w:val="44"/>
          <w:sz w:val="24"/>
          <w:szCs w:val="24"/>
        </w:rPr>
        <w:t>设置了创新创业教育周，培养学生创新创业能力</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根据上级部门深化高等学校创新创业教育改革的实施意见，我校从</w:t>
      </w:r>
      <w:r>
        <w:rPr>
          <w:rFonts w:asciiTheme="minorEastAsia" w:hAnsiTheme="minorEastAsia" w:hint="eastAsia"/>
          <w:bCs/>
          <w:kern w:val="44"/>
          <w:sz w:val="24"/>
          <w:szCs w:val="24"/>
        </w:rPr>
        <w:t>2016</w:t>
      </w:r>
      <w:r>
        <w:rPr>
          <w:rFonts w:asciiTheme="minorEastAsia" w:hAnsiTheme="minorEastAsia" w:hint="eastAsia"/>
          <w:bCs/>
          <w:kern w:val="44"/>
          <w:sz w:val="24"/>
          <w:szCs w:val="24"/>
        </w:rPr>
        <w:t>级培养方案开始，将创新创业教育融入到整个培养体系，设置创新创业学分，每学期设置“创新创业活动周”环节，开展大学生创新创业教育与培训、大学生创业实践活动、大学生创新创业竞赛活动；参与导师的教学科研改革研究、科学研究项目；参加学科竞赛、专业竞赛、科技活动、社团活动等。活动周期间开展全体学生参与的项目超过</w:t>
      </w:r>
      <w:r>
        <w:rPr>
          <w:rFonts w:asciiTheme="minorEastAsia" w:hAnsiTheme="minorEastAsia" w:hint="eastAsia"/>
          <w:bCs/>
          <w:kern w:val="44"/>
          <w:sz w:val="24"/>
          <w:szCs w:val="24"/>
        </w:rPr>
        <w:t>430</w:t>
      </w:r>
      <w:r>
        <w:rPr>
          <w:rFonts w:asciiTheme="minorEastAsia" w:hAnsiTheme="minorEastAsia" w:hint="eastAsia"/>
          <w:bCs/>
          <w:kern w:val="44"/>
          <w:sz w:val="24"/>
          <w:szCs w:val="24"/>
        </w:rPr>
        <w:t>项，培养学生创新精神、创业意</w:t>
      </w:r>
      <w:r>
        <w:rPr>
          <w:rFonts w:asciiTheme="minorEastAsia" w:hAnsiTheme="minorEastAsia" w:hint="eastAsia"/>
          <w:bCs/>
          <w:kern w:val="44"/>
          <w:sz w:val="24"/>
          <w:szCs w:val="24"/>
        </w:rPr>
        <w:t>识和创新创业能力。</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（五）</w:t>
      </w:r>
      <w:r w:rsidR="00B827DA">
        <w:rPr>
          <w:rFonts w:asciiTheme="minorEastAsia" w:hAnsiTheme="minorEastAsia" w:hint="eastAsia"/>
          <w:b/>
          <w:bCs/>
          <w:kern w:val="44"/>
          <w:sz w:val="24"/>
          <w:szCs w:val="24"/>
        </w:rPr>
        <w:t>开展政产学研深度合作，构建校企协同育人平台</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学校坚持政产学研深度融合，先后与承德市、唐山市、秦皇岛市、邢台市等</w:t>
      </w:r>
      <w:r>
        <w:rPr>
          <w:rFonts w:asciiTheme="minorEastAsia" w:hAnsiTheme="minorEastAsia" w:hint="eastAsia"/>
          <w:bCs/>
          <w:kern w:val="44"/>
          <w:sz w:val="24"/>
          <w:szCs w:val="24"/>
        </w:rPr>
        <w:t>9</w:t>
      </w:r>
      <w:r>
        <w:rPr>
          <w:rFonts w:asciiTheme="minorEastAsia" w:hAnsiTheme="minorEastAsia" w:hint="eastAsia"/>
          <w:bCs/>
          <w:kern w:val="44"/>
          <w:sz w:val="24"/>
          <w:szCs w:val="24"/>
        </w:rPr>
        <w:t>个市（县）地方政府签订了战略合作协议；与北京市农林科学院、河北省农林科学院、秦皇岛开发区</w:t>
      </w:r>
      <w:proofErr w:type="gramStart"/>
      <w:r>
        <w:rPr>
          <w:rFonts w:asciiTheme="minorEastAsia" w:hAnsiTheme="minorEastAsia" w:hint="eastAsia"/>
          <w:bCs/>
          <w:kern w:val="44"/>
          <w:sz w:val="24"/>
          <w:szCs w:val="24"/>
        </w:rPr>
        <w:t>一</w:t>
      </w:r>
      <w:proofErr w:type="gramEnd"/>
      <w:r>
        <w:rPr>
          <w:rFonts w:asciiTheme="minorEastAsia" w:hAnsiTheme="minorEastAsia" w:hint="eastAsia"/>
          <w:bCs/>
          <w:kern w:val="44"/>
          <w:sz w:val="24"/>
          <w:szCs w:val="24"/>
        </w:rPr>
        <w:t>中等</w:t>
      </w:r>
      <w:r>
        <w:rPr>
          <w:rFonts w:asciiTheme="minorEastAsia" w:hAnsiTheme="minorEastAsia" w:hint="eastAsia"/>
          <w:bCs/>
          <w:kern w:val="44"/>
          <w:sz w:val="24"/>
          <w:szCs w:val="24"/>
        </w:rPr>
        <w:t>32</w:t>
      </w:r>
      <w:r>
        <w:rPr>
          <w:rFonts w:asciiTheme="minorEastAsia" w:hAnsiTheme="minorEastAsia" w:hint="eastAsia"/>
          <w:bCs/>
          <w:kern w:val="44"/>
          <w:sz w:val="24"/>
          <w:szCs w:val="24"/>
        </w:rPr>
        <w:t>所科研机构和中小学建立起了合作关系。通过校院合作、校</w:t>
      </w:r>
      <w:proofErr w:type="gramStart"/>
      <w:r>
        <w:rPr>
          <w:rFonts w:asciiTheme="minorEastAsia" w:hAnsiTheme="minorEastAsia" w:hint="eastAsia"/>
          <w:bCs/>
          <w:kern w:val="44"/>
          <w:sz w:val="24"/>
          <w:szCs w:val="24"/>
        </w:rPr>
        <w:t>校</w:t>
      </w:r>
      <w:proofErr w:type="gramEnd"/>
      <w:r>
        <w:rPr>
          <w:rFonts w:asciiTheme="minorEastAsia" w:hAnsiTheme="minorEastAsia" w:hint="eastAsia"/>
          <w:bCs/>
          <w:kern w:val="44"/>
          <w:sz w:val="24"/>
          <w:szCs w:val="24"/>
        </w:rPr>
        <w:t>合作，在为地方政府提供智力支撑、服务区域经济社会发展的同时，也为应用型人才培养搭建了平台。</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（六）</w:t>
      </w:r>
      <w:proofErr w:type="gramStart"/>
      <w:r w:rsidR="00B827DA">
        <w:rPr>
          <w:rFonts w:asciiTheme="minorEastAsia" w:hAnsiTheme="minorEastAsia" w:hint="eastAsia"/>
          <w:b/>
          <w:bCs/>
          <w:kern w:val="44"/>
          <w:sz w:val="24"/>
          <w:szCs w:val="24"/>
        </w:rPr>
        <w:t>构建六</w:t>
      </w:r>
      <w:proofErr w:type="gramEnd"/>
      <w:r w:rsidR="00B827DA">
        <w:rPr>
          <w:rFonts w:asciiTheme="minorEastAsia" w:hAnsiTheme="minorEastAsia" w:hint="eastAsia"/>
          <w:b/>
          <w:bCs/>
          <w:kern w:val="44"/>
          <w:sz w:val="24"/>
          <w:szCs w:val="24"/>
        </w:rPr>
        <w:t>维质量标准体系，保障应用人才培养质量</w:t>
      </w:r>
      <w:r w:rsidR="00B827DA">
        <w:rPr>
          <w:rFonts w:asciiTheme="minorEastAsia" w:hAnsiTheme="minorEastAsia" w:hint="eastAsia"/>
          <w:b/>
          <w:bCs/>
          <w:kern w:val="44"/>
          <w:sz w:val="24"/>
          <w:szCs w:val="24"/>
        </w:rPr>
        <w:t xml:space="preserve"> </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围绕应用型人才培养目标，遵循以“学生为本、标准为矩、监控反馈、改进提升”的质量保障</w:t>
      </w:r>
      <w:r>
        <w:rPr>
          <w:rFonts w:asciiTheme="minorEastAsia" w:hAnsiTheme="minorEastAsia" w:hint="eastAsia"/>
          <w:bCs/>
          <w:kern w:val="44"/>
          <w:sz w:val="24"/>
          <w:szCs w:val="24"/>
        </w:rPr>
        <w:t>理念，构建了组织机构、管理队伍、管理制度、质量监控、信息反馈、质量改进等六个维度的教学质量保障体系。建立校级督导、院系督导、学生信息员三级监督及学生输送方（家长）、社会需求方（用人单位）和接受教育方（学生）“三级三方、六位一体”教学质量监控制度，有效保障了人才培养质量。</w:t>
      </w:r>
    </w:p>
    <w:p w:rsidR="00AB49A9" w:rsidRDefault="00865696">
      <w:pPr>
        <w:spacing w:line="400" w:lineRule="exact"/>
        <w:ind w:firstLineChars="200" w:firstLine="482"/>
        <w:jc w:val="left"/>
        <w:rPr>
          <w:rFonts w:asciiTheme="minorEastAsia" w:hAnsiTheme="minorEastAsia"/>
          <w:b/>
          <w:bCs/>
          <w:kern w:val="44"/>
          <w:sz w:val="24"/>
          <w:szCs w:val="24"/>
        </w:rPr>
      </w:pPr>
      <w:r>
        <w:rPr>
          <w:rFonts w:asciiTheme="minorEastAsia" w:hAnsiTheme="minorEastAsia" w:hint="eastAsia"/>
          <w:b/>
          <w:bCs/>
          <w:kern w:val="44"/>
          <w:sz w:val="24"/>
          <w:szCs w:val="24"/>
        </w:rPr>
        <w:t>（七</w:t>
      </w:r>
      <w:bookmarkStart w:id="39" w:name="_GoBack"/>
      <w:bookmarkEnd w:id="39"/>
      <w:r>
        <w:rPr>
          <w:rFonts w:asciiTheme="minorEastAsia" w:hAnsiTheme="minorEastAsia" w:hint="eastAsia"/>
          <w:b/>
          <w:bCs/>
          <w:kern w:val="44"/>
          <w:sz w:val="24"/>
          <w:szCs w:val="24"/>
        </w:rPr>
        <w:t>）</w:t>
      </w:r>
      <w:r w:rsidR="00B827DA">
        <w:rPr>
          <w:rFonts w:asciiTheme="minorEastAsia" w:hAnsiTheme="minorEastAsia" w:hint="eastAsia"/>
          <w:b/>
          <w:bCs/>
          <w:kern w:val="44"/>
          <w:sz w:val="24"/>
          <w:szCs w:val="24"/>
        </w:rPr>
        <w:t>教学改革效果明显</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形成了具有一定校企合作、现场教学、顶岗实习、专家进校授课多方式的培养模式；实施“专业带头人负责的工作机制”、“一线专家（技师）参与专业人才培养方案制订机制”、“以证代修”制度、“实践教学课程化，模式化体系”、“素质教育</w:t>
      </w:r>
      <w:r>
        <w:rPr>
          <w:rFonts w:asciiTheme="minorEastAsia" w:hAnsiTheme="minorEastAsia" w:hint="eastAsia"/>
          <w:bCs/>
          <w:kern w:val="44"/>
          <w:sz w:val="24"/>
          <w:szCs w:val="24"/>
        </w:rPr>
        <w:t>学分化”、“</w:t>
      </w:r>
      <w:r>
        <w:rPr>
          <w:rFonts w:asciiTheme="minorEastAsia" w:hAnsiTheme="minorEastAsia" w:hint="eastAsia"/>
          <w:bCs/>
          <w:kern w:val="44"/>
          <w:sz w:val="24"/>
          <w:szCs w:val="24"/>
        </w:rPr>
        <w:t>1+2+1</w:t>
      </w:r>
      <w:r>
        <w:rPr>
          <w:rFonts w:asciiTheme="minorEastAsia" w:hAnsiTheme="minorEastAsia" w:hint="eastAsia"/>
          <w:bCs/>
          <w:kern w:val="44"/>
          <w:sz w:val="24"/>
          <w:szCs w:val="24"/>
        </w:rPr>
        <w:t>”、“</w:t>
      </w:r>
      <w:r>
        <w:rPr>
          <w:rFonts w:asciiTheme="minorEastAsia" w:hAnsiTheme="minorEastAsia" w:hint="eastAsia"/>
          <w:bCs/>
          <w:kern w:val="44"/>
          <w:sz w:val="24"/>
          <w:szCs w:val="24"/>
        </w:rPr>
        <w:t>2+2</w:t>
      </w:r>
      <w:r>
        <w:rPr>
          <w:rFonts w:asciiTheme="minorEastAsia" w:hAnsiTheme="minorEastAsia" w:hint="eastAsia"/>
          <w:bCs/>
          <w:kern w:val="44"/>
          <w:sz w:val="24"/>
          <w:szCs w:val="24"/>
        </w:rPr>
        <w:t>”、“</w:t>
      </w:r>
      <w:r>
        <w:rPr>
          <w:rFonts w:asciiTheme="minorEastAsia" w:hAnsiTheme="minorEastAsia" w:hint="eastAsia"/>
          <w:bCs/>
          <w:kern w:val="44"/>
          <w:sz w:val="24"/>
          <w:szCs w:val="24"/>
        </w:rPr>
        <w:t>3+1</w:t>
      </w:r>
      <w:r>
        <w:rPr>
          <w:rFonts w:asciiTheme="minorEastAsia" w:hAnsiTheme="minorEastAsia" w:hint="eastAsia"/>
          <w:bCs/>
          <w:kern w:val="44"/>
          <w:sz w:val="24"/>
          <w:szCs w:val="24"/>
        </w:rPr>
        <w:t>”等多种人才培养模式；创新实施“</w:t>
      </w:r>
      <w:r>
        <w:rPr>
          <w:rFonts w:asciiTheme="minorEastAsia" w:hAnsiTheme="minorEastAsia" w:hint="eastAsia"/>
          <w:bCs/>
          <w:kern w:val="44"/>
          <w:sz w:val="24"/>
          <w:szCs w:val="24"/>
        </w:rPr>
        <w:t>3+3</w:t>
      </w:r>
      <w:proofErr w:type="gramStart"/>
      <w:r>
        <w:rPr>
          <w:rFonts w:asciiTheme="minorEastAsia" w:hAnsiTheme="minorEastAsia" w:hint="eastAsia"/>
          <w:bCs/>
          <w:kern w:val="44"/>
          <w:sz w:val="24"/>
          <w:szCs w:val="24"/>
        </w:rPr>
        <w:t>六</w:t>
      </w:r>
      <w:proofErr w:type="gramEnd"/>
      <w:r>
        <w:rPr>
          <w:rFonts w:asciiTheme="minorEastAsia" w:hAnsiTheme="minorEastAsia" w:hint="eastAsia"/>
          <w:bCs/>
          <w:kern w:val="44"/>
          <w:sz w:val="24"/>
          <w:szCs w:val="24"/>
        </w:rPr>
        <w:t>位一体”教学质量监控体系，保障人才培养效果。</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规范和加强实践教学基地建设。截止</w:t>
      </w:r>
      <w:r>
        <w:rPr>
          <w:rFonts w:asciiTheme="minorEastAsia" w:hAnsiTheme="minorEastAsia" w:hint="eastAsia"/>
          <w:bCs/>
          <w:kern w:val="44"/>
          <w:sz w:val="24"/>
          <w:szCs w:val="24"/>
        </w:rPr>
        <w:t>2016</w:t>
      </w:r>
      <w:r>
        <w:rPr>
          <w:rFonts w:asciiTheme="minorEastAsia" w:hAnsiTheme="minorEastAsia" w:hint="eastAsia"/>
          <w:bCs/>
          <w:kern w:val="44"/>
          <w:sz w:val="24"/>
          <w:szCs w:val="24"/>
        </w:rPr>
        <w:t>年底建设完成校级实践教学基地</w:t>
      </w:r>
      <w:r>
        <w:rPr>
          <w:rFonts w:asciiTheme="minorEastAsia" w:hAnsiTheme="minorEastAsia" w:hint="eastAsia"/>
          <w:bCs/>
          <w:kern w:val="44"/>
          <w:sz w:val="24"/>
          <w:szCs w:val="24"/>
        </w:rPr>
        <w:t>95</w:t>
      </w:r>
      <w:r>
        <w:rPr>
          <w:rFonts w:asciiTheme="minorEastAsia" w:hAnsiTheme="minorEastAsia" w:hint="eastAsia"/>
          <w:bCs/>
          <w:kern w:val="44"/>
          <w:sz w:val="24"/>
          <w:szCs w:val="24"/>
        </w:rPr>
        <w:t>个，院级</w:t>
      </w:r>
      <w:r>
        <w:rPr>
          <w:rFonts w:asciiTheme="minorEastAsia" w:hAnsiTheme="minorEastAsia" w:hint="eastAsia"/>
          <w:bCs/>
          <w:kern w:val="44"/>
          <w:sz w:val="24"/>
          <w:szCs w:val="24"/>
        </w:rPr>
        <w:t>122</w:t>
      </w:r>
      <w:r>
        <w:rPr>
          <w:rFonts w:asciiTheme="minorEastAsia" w:hAnsiTheme="minorEastAsia" w:hint="eastAsia"/>
          <w:bCs/>
          <w:kern w:val="44"/>
          <w:sz w:val="24"/>
          <w:szCs w:val="24"/>
        </w:rPr>
        <w:t>个。校企合作基地</w:t>
      </w:r>
      <w:r>
        <w:rPr>
          <w:rFonts w:asciiTheme="minorEastAsia" w:hAnsiTheme="minorEastAsia" w:hint="eastAsia"/>
          <w:bCs/>
          <w:kern w:val="44"/>
          <w:sz w:val="24"/>
          <w:szCs w:val="24"/>
        </w:rPr>
        <w:t>70</w:t>
      </w:r>
      <w:r>
        <w:rPr>
          <w:rFonts w:asciiTheme="minorEastAsia" w:hAnsiTheme="minorEastAsia" w:hint="eastAsia"/>
          <w:bCs/>
          <w:kern w:val="44"/>
          <w:sz w:val="24"/>
          <w:szCs w:val="24"/>
        </w:rPr>
        <w:t>个。</w:t>
      </w:r>
    </w:p>
    <w:p w:rsidR="00AB49A9" w:rsidRDefault="00B827DA">
      <w:pPr>
        <w:spacing w:line="400" w:lineRule="exact"/>
        <w:ind w:firstLineChars="200" w:firstLine="480"/>
        <w:jc w:val="left"/>
        <w:rPr>
          <w:rFonts w:asciiTheme="minorEastAsia" w:hAnsiTheme="minorEastAsia"/>
          <w:bCs/>
          <w:kern w:val="44"/>
          <w:sz w:val="24"/>
          <w:szCs w:val="24"/>
        </w:rPr>
      </w:pPr>
      <w:r>
        <w:rPr>
          <w:rFonts w:asciiTheme="minorEastAsia" w:hAnsiTheme="minorEastAsia" w:hint="eastAsia"/>
          <w:bCs/>
          <w:kern w:val="44"/>
          <w:sz w:val="24"/>
          <w:szCs w:val="24"/>
        </w:rPr>
        <w:t>加大学科竞赛和考研奖励力度。出台《考研奖励办法》和《大学生学科竞赛管理办法》，推行“一院一主赛”制度，采取有效措施积极支持学生参与学科竞</w:t>
      </w:r>
      <w:r>
        <w:rPr>
          <w:rFonts w:asciiTheme="minorEastAsia" w:hAnsiTheme="minorEastAsia" w:hint="eastAsia"/>
          <w:bCs/>
          <w:kern w:val="44"/>
          <w:sz w:val="24"/>
          <w:szCs w:val="24"/>
        </w:rPr>
        <w:lastRenderedPageBreak/>
        <w:t>赛，以学科竞赛带动创新人才培养。参加学科竞赛项目实现了全校本科专业全覆盖，</w:t>
      </w:r>
      <w:r>
        <w:rPr>
          <w:rFonts w:asciiTheme="minorEastAsia" w:hAnsiTheme="minorEastAsia"/>
          <w:bCs/>
          <w:kern w:val="44"/>
          <w:sz w:val="24"/>
          <w:szCs w:val="24"/>
        </w:rPr>
        <w:t>近</w:t>
      </w:r>
      <w:r>
        <w:rPr>
          <w:rFonts w:asciiTheme="minorEastAsia" w:hAnsiTheme="minorEastAsia"/>
          <w:bCs/>
          <w:kern w:val="44"/>
          <w:sz w:val="24"/>
          <w:szCs w:val="24"/>
        </w:rPr>
        <w:t>3</w:t>
      </w:r>
      <w:r>
        <w:rPr>
          <w:rFonts w:asciiTheme="minorEastAsia" w:hAnsiTheme="minorEastAsia"/>
          <w:bCs/>
          <w:kern w:val="44"/>
          <w:sz w:val="24"/>
          <w:szCs w:val="24"/>
        </w:rPr>
        <w:t>年，学生在全国大学生</w:t>
      </w:r>
      <w:r>
        <w:rPr>
          <w:rFonts w:asciiTheme="minorEastAsia" w:hAnsiTheme="minorEastAsia"/>
          <w:bCs/>
          <w:kern w:val="44"/>
          <w:sz w:val="24"/>
          <w:szCs w:val="24"/>
        </w:rPr>
        <w:t>“</w:t>
      </w:r>
      <w:r>
        <w:rPr>
          <w:rFonts w:asciiTheme="minorEastAsia" w:hAnsiTheme="minorEastAsia"/>
          <w:bCs/>
          <w:kern w:val="44"/>
          <w:sz w:val="24"/>
          <w:szCs w:val="24"/>
        </w:rPr>
        <w:t>挑战杯</w:t>
      </w:r>
      <w:r>
        <w:rPr>
          <w:rFonts w:asciiTheme="minorEastAsia" w:hAnsiTheme="minorEastAsia"/>
          <w:bCs/>
          <w:kern w:val="44"/>
          <w:sz w:val="24"/>
          <w:szCs w:val="24"/>
        </w:rPr>
        <w:t>”</w:t>
      </w:r>
      <w:r>
        <w:rPr>
          <w:rFonts w:asciiTheme="minorEastAsia" w:hAnsiTheme="minorEastAsia"/>
          <w:bCs/>
          <w:kern w:val="44"/>
          <w:sz w:val="24"/>
          <w:szCs w:val="24"/>
        </w:rPr>
        <w:t>赛、人文素质竞赛、创新创</w:t>
      </w:r>
      <w:r>
        <w:rPr>
          <w:rFonts w:asciiTheme="minorEastAsia" w:hAnsiTheme="minorEastAsia"/>
          <w:bCs/>
          <w:kern w:val="44"/>
          <w:sz w:val="24"/>
          <w:szCs w:val="24"/>
        </w:rPr>
        <w:t>业大赛和各类学科竞赛中获得省级以上奖项</w:t>
      </w:r>
      <w:r>
        <w:rPr>
          <w:rFonts w:asciiTheme="minorEastAsia" w:hAnsiTheme="minorEastAsia"/>
          <w:bCs/>
          <w:kern w:val="44"/>
          <w:sz w:val="24"/>
          <w:szCs w:val="24"/>
        </w:rPr>
        <w:t>668</w:t>
      </w:r>
      <w:r>
        <w:rPr>
          <w:rFonts w:asciiTheme="minorEastAsia" w:hAnsiTheme="minorEastAsia"/>
          <w:bCs/>
          <w:kern w:val="44"/>
          <w:sz w:val="24"/>
          <w:szCs w:val="24"/>
        </w:rPr>
        <w:t>项，其中国家级</w:t>
      </w:r>
      <w:r>
        <w:rPr>
          <w:rFonts w:asciiTheme="minorEastAsia" w:hAnsiTheme="minorEastAsia"/>
          <w:bCs/>
          <w:kern w:val="44"/>
          <w:sz w:val="24"/>
          <w:szCs w:val="24"/>
        </w:rPr>
        <w:t>274</w:t>
      </w:r>
      <w:r>
        <w:rPr>
          <w:rFonts w:asciiTheme="minorEastAsia" w:hAnsiTheme="minorEastAsia"/>
          <w:bCs/>
          <w:kern w:val="44"/>
          <w:sz w:val="24"/>
          <w:szCs w:val="24"/>
        </w:rPr>
        <w:t>项；</w:t>
      </w:r>
      <w:r>
        <w:rPr>
          <w:rFonts w:asciiTheme="minorEastAsia" w:hAnsiTheme="minorEastAsia" w:hint="eastAsia"/>
          <w:bCs/>
          <w:kern w:val="44"/>
          <w:sz w:val="24"/>
          <w:szCs w:val="24"/>
        </w:rPr>
        <w:t>应届本科生毕业率</w:t>
      </w:r>
      <w:r>
        <w:rPr>
          <w:rFonts w:asciiTheme="minorEastAsia" w:hAnsiTheme="minorEastAsia" w:hint="eastAsia"/>
          <w:bCs/>
          <w:kern w:val="44"/>
          <w:sz w:val="24"/>
          <w:szCs w:val="24"/>
        </w:rPr>
        <w:t>99.69%</w:t>
      </w:r>
      <w:r>
        <w:rPr>
          <w:rFonts w:asciiTheme="minorEastAsia" w:hAnsiTheme="minorEastAsia" w:hint="eastAsia"/>
          <w:bCs/>
          <w:kern w:val="44"/>
          <w:sz w:val="24"/>
          <w:szCs w:val="24"/>
        </w:rPr>
        <w:t>，应届本科毕业生学位授予率</w:t>
      </w:r>
      <w:r>
        <w:rPr>
          <w:rFonts w:asciiTheme="minorEastAsia" w:hAnsiTheme="minorEastAsia" w:hint="eastAsia"/>
          <w:bCs/>
          <w:kern w:val="44"/>
          <w:sz w:val="24"/>
          <w:szCs w:val="24"/>
        </w:rPr>
        <w:t>97.02%</w:t>
      </w:r>
      <w:r>
        <w:rPr>
          <w:rFonts w:asciiTheme="minorEastAsia" w:hAnsiTheme="minorEastAsia" w:hint="eastAsia"/>
          <w:bCs/>
          <w:kern w:val="44"/>
          <w:sz w:val="24"/>
          <w:szCs w:val="24"/>
        </w:rPr>
        <w:t>，</w:t>
      </w:r>
      <w:r>
        <w:rPr>
          <w:rFonts w:asciiTheme="minorEastAsia" w:hAnsiTheme="minorEastAsia"/>
          <w:bCs/>
          <w:kern w:val="44"/>
          <w:sz w:val="24"/>
          <w:szCs w:val="24"/>
        </w:rPr>
        <w:t>毕业生就业率</w:t>
      </w:r>
      <w:r>
        <w:rPr>
          <w:rFonts w:asciiTheme="minorEastAsia" w:hAnsiTheme="minorEastAsia"/>
          <w:bCs/>
          <w:kern w:val="44"/>
          <w:sz w:val="24"/>
          <w:szCs w:val="24"/>
        </w:rPr>
        <w:t>9</w:t>
      </w:r>
      <w:r>
        <w:rPr>
          <w:rFonts w:asciiTheme="minorEastAsia" w:hAnsiTheme="minorEastAsia" w:hint="eastAsia"/>
          <w:bCs/>
          <w:kern w:val="44"/>
          <w:sz w:val="24"/>
          <w:szCs w:val="24"/>
        </w:rPr>
        <w:t>6.88</w:t>
      </w:r>
      <w:r>
        <w:rPr>
          <w:rFonts w:asciiTheme="minorEastAsia" w:hAnsiTheme="minorEastAsia"/>
          <w:bCs/>
          <w:kern w:val="44"/>
          <w:sz w:val="24"/>
          <w:szCs w:val="24"/>
        </w:rPr>
        <w:t>%</w:t>
      </w:r>
      <w:r>
        <w:rPr>
          <w:rFonts w:asciiTheme="minorEastAsia" w:hAnsiTheme="minorEastAsia"/>
          <w:bCs/>
          <w:kern w:val="44"/>
          <w:sz w:val="24"/>
          <w:szCs w:val="24"/>
        </w:rPr>
        <w:t>，</w:t>
      </w:r>
      <w:r>
        <w:rPr>
          <w:rFonts w:asciiTheme="minorEastAsia" w:hAnsiTheme="minorEastAsia" w:hint="eastAsia"/>
          <w:bCs/>
          <w:kern w:val="44"/>
          <w:sz w:val="24"/>
          <w:szCs w:val="24"/>
        </w:rPr>
        <w:t>体质测试达标率</w:t>
      </w:r>
      <w:r>
        <w:rPr>
          <w:rFonts w:asciiTheme="minorEastAsia" w:hAnsiTheme="minorEastAsia" w:hint="eastAsia"/>
          <w:bCs/>
          <w:kern w:val="44"/>
          <w:sz w:val="24"/>
          <w:szCs w:val="24"/>
        </w:rPr>
        <w:t>95.4%</w:t>
      </w:r>
      <w:r>
        <w:rPr>
          <w:rFonts w:asciiTheme="minorEastAsia" w:hAnsiTheme="minorEastAsia" w:hint="eastAsia"/>
          <w:bCs/>
          <w:kern w:val="44"/>
          <w:sz w:val="24"/>
          <w:szCs w:val="24"/>
        </w:rPr>
        <w:t>。</w:t>
      </w:r>
      <w:r>
        <w:rPr>
          <w:rFonts w:asciiTheme="minorEastAsia" w:hAnsiTheme="minorEastAsia"/>
          <w:bCs/>
          <w:kern w:val="44"/>
          <w:sz w:val="24"/>
          <w:szCs w:val="24"/>
        </w:rPr>
        <w:t>平均考研（公务员、选调生）录取率</w:t>
      </w:r>
      <w:r>
        <w:rPr>
          <w:rFonts w:asciiTheme="minorEastAsia" w:hAnsiTheme="minorEastAsia"/>
          <w:bCs/>
          <w:kern w:val="44"/>
          <w:sz w:val="24"/>
          <w:szCs w:val="24"/>
        </w:rPr>
        <w:t>16%</w:t>
      </w:r>
      <w:r>
        <w:rPr>
          <w:rFonts w:asciiTheme="minorEastAsia" w:hAnsiTheme="minorEastAsia"/>
          <w:bCs/>
          <w:kern w:val="44"/>
          <w:sz w:val="24"/>
          <w:szCs w:val="24"/>
        </w:rPr>
        <w:t>（数据统计）以上。</w:t>
      </w:r>
    </w:p>
    <w:p w:rsidR="00AB49A9" w:rsidRDefault="00B827DA">
      <w:pPr>
        <w:ind w:firstLineChars="200" w:firstLine="602"/>
        <w:jc w:val="left"/>
        <w:rPr>
          <w:rFonts w:ascii="黑体" w:eastAsia="黑体" w:hAnsi="黑体" w:cs="黑体"/>
          <w:b/>
          <w:bCs/>
          <w:kern w:val="44"/>
          <w:sz w:val="30"/>
          <w:szCs w:val="30"/>
        </w:rPr>
      </w:pPr>
      <w:r>
        <w:rPr>
          <w:rFonts w:ascii="黑体" w:eastAsia="黑体" w:hAnsi="黑体" w:cs="黑体" w:hint="eastAsia"/>
          <w:b/>
          <w:bCs/>
          <w:kern w:val="44"/>
          <w:sz w:val="30"/>
          <w:szCs w:val="30"/>
        </w:rPr>
        <w:t>七、存在问题及措施</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一）教学经费投入不足，新专业建设经费严重不足，难以保证教学运行需要。措施：加大教学经费投入，积极争取省市政府和主管部门支持，争取应用型大学建设专项经费等专项资金扶持；进一步加大开放办学力度，积极吸引社会资本及企业校友赞助，扩充教学经费来源；积极</w:t>
      </w:r>
      <w:r>
        <w:rPr>
          <w:rFonts w:asciiTheme="minorEastAsia" w:hAnsiTheme="minorEastAsia" w:hint="eastAsia"/>
          <w:bCs/>
          <w:kern w:val="44"/>
          <w:sz w:val="24"/>
          <w:szCs w:val="24"/>
        </w:rPr>
        <w:t>开源节流，多渠道筹措办学经费；进一步完善教学经费预算分配制度优先保障本科教学经费预算安排，保障本科教学质量。</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二）教师资源紧张，教室、实验室资源紧缺，加强教学资源建设，推进小班教学改革。措施：加快高水平教师引进力度，实施三校区集中办学；整合现有资源，逐步消除大班额现象，积极推进案例教学，小班研讨等教学模式。</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三）本科专业结构及布局不合理问题比较突出，专业生师比差距大，结构不合理；新增专业数量多，投入少优化专业结构。措施：调整专业布局，制订我校今后学科专业建设长远规划和实施方案，依据应用型大学建设需要和筹</w:t>
      </w:r>
      <w:r>
        <w:rPr>
          <w:rFonts w:asciiTheme="minorEastAsia" w:hAnsiTheme="minorEastAsia" w:hint="eastAsia"/>
          <w:bCs/>
          <w:kern w:val="44"/>
          <w:sz w:val="24"/>
          <w:szCs w:val="24"/>
        </w:rPr>
        <w:t>建河北海洋大学实际进行专业优化改造；建立专业建设动态调整机制。根据学科专业方向实施大类招生。加强新增专业管理；建立第三</w:t>
      </w:r>
      <w:proofErr w:type="gramStart"/>
      <w:r>
        <w:rPr>
          <w:rFonts w:asciiTheme="minorEastAsia" w:hAnsiTheme="minorEastAsia" w:hint="eastAsia"/>
          <w:bCs/>
          <w:kern w:val="44"/>
          <w:sz w:val="24"/>
          <w:szCs w:val="24"/>
        </w:rPr>
        <w:t>方专业</w:t>
      </w:r>
      <w:proofErr w:type="gramEnd"/>
      <w:r>
        <w:rPr>
          <w:rFonts w:asciiTheme="minorEastAsia" w:hAnsiTheme="minorEastAsia" w:hint="eastAsia"/>
          <w:bCs/>
          <w:kern w:val="44"/>
          <w:sz w:val="24"/>
          <w:szCs w:val="24"/>
        </w:rPr>
        <w:t>评估机制。</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四）教学信息化和智慧校园建设投入不足，学校开设的网络课程相对也较少，教师和学生对网络教学改革及精品视频公开课的认识也比较淡薄。措施：全校上下高度重视教育教学信息化建设；加大学校精品课程、</w:t>
      </w:r>
      <w:proofErr w:type="gramStart"/>
      <w:r>
        <w:rPr>
          <w:rFonts w:asciiTheme="minorEastAsia" w:hAnsiTheme="minorEastAsia" w:hint="eastAsia"/>
          <w:bCs/>
          <w:kern w:val="44"/>
          <w:sz w:val="24"/>
          <w:szCs w:val="24"/>
        </w:rPr>
        <w:t>慕课和</w:t>
      </w:r>
      <w:proofErr w:type="gramEnd"/>
      <w:r>
        <w:rPr>
          <w:rFonts w:asciiTheme="minorEastAsia" w:hAnsiTheme="minorEastAsia" w:hint="eastAsia"/>
          <w:bCs/>
          <w:kern w:val="44"/>
          <w:sz w:val="24"/>
          <w:szCs w:val="24"/>
        </w:rPr>
        <w:t>翻转课堂建设；加强校外优质教学资源引进与利用工作，推动学校教育教学方式方法改革，有效解决师资队伍、课程资源等资源短缺问题。</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（五）创新创业教育，学生双创能力还需加大管理力度，教师参与</w:t>
      </w:r>
      <w:r>
        <w:rPr>
          <w:rFonts w:asciiTheme="minorEastAsia" w:hAnsiTheme="minorEastAsia" w:hint="eastAsia"/>
          <w:bCs/>
          <w:kern w:val="44"/>
          <w:sz w:val="24"/>
          <w:szCs w:val="24"/>
        </w:rPr>
        <w:t>指导的积极性不高，创新实践活动的气氛不浓厚，创新成果不显著。措施：加强创新创业教育的顶层设计，学校设立专项资金，加强特色教材建设，把创新创业课程纳入人才培养方案，系统规划设计。加强创新创业教育教师的培训与管理。建立创新创业考评机制及激励机制。</w:t>
      </w:r>
    </w:p>
    <w:p w:rsidR="00AB49A9" w:rsidRDefault="00B827DA">
      <w:pPr>
        <w:spacing w:line="400" w:lineRule="exact"/>
        <w:ind w:firstLineChars="200" w:firstLine="480"/>
        <w:rPr>
          <w:rFonts w:asciiTheme="minorEastAsia" w:hAnsiTheme="minorEastAsia"/>
          <w:bCs/>
          <w:kern w:val="44"/>
          <w:sz w:val="24"/>
          <w:szCs w:val="24"/>
        </w:rPr>
      </w:pPr>
      <w:r>
        <w:rPr>
          <w:rFonts w:asciiTheme="minorEastAsia" w:hAnsiTheme="minorEastAsia" w:hint="eastAsia"/>
          <w:bCs/>
          <w:kern w:val="44"/>
          <w:sz w:val="24"/>
          <w:szCs w:val="24"/>
        </w:rPr>
        <w:t>（六）教学质量保障体系建设。学校没有独立设置教学质量监控部门，管理队伍人员不足。难以实现全过程、全覆盖。教学环节质量标准需进一步完善；存在一定程度“重建设、轻执行”现象。对质量保障的重要性认识不到位，质量意识、责任意识不强，造成一些教学管理制度落实、执行不到位。措施：成立独立</w:t>
      </w:r>
      <w:r>
        <w:rPr>
          <w:rFonts w:asciiTheme="minorEastAsia" w:hAnsiTheme="minorEastAsia" w:hint="eastAsia"/>
          <w:bCs/>
          <w:kern w:val="44"/>
          <w:sz w:val="24"/>
          <w:szCs w:val="24"/>
        </w:rPr>
        <w:lastRenderedPageBreak/>
        <w:t>的质量评估与监控机构，设置处级管理单位教学质量评估与监控中心，全面负责学校本科教学基本状态数据报表、教学评估、专业评估、评教评学、教学督导与教学质量监控体系建设与管理。进一步完善质量监控队伍建设，加强校院两级教学质量监控队伍素质培养，进</w:t>
      </w:r>
      <w:r>
        <w:rPr>
          <w:rFonts w:asciiTheme="minorEastAsia" w:hAnsiTheme="minorEastAsia" w:hint="eastAsia"/>
          <w:bCs/>
          <w:kern w:val="44"/>
          <w:sz w:val="24"/>
          <w:szCs w:val="24"/>
        </w:rPr>
        <w:t>行系统的教育理论和业务培训。</w:t>
      </w:r>
    </w:p>
    <w:sectPr w:rsidR="00AB49A9">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A" w:rsidRDefault="00B827DA">
      <w:r>
        <w:separator/>
      </w:r>
    </w:p>
  </w:endnote>
  <w:endnote w:type="continuationSeparator" w:id="0">
    <w:p w:rsidR="00B827DA" w:rsidRDefault="00B8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细黑一简体">
    <w:charset w:val="86"/>
    <w:family w:val="auto"/>
    <w:pitch w:val="default"/>
    <w:sig w:usb0="00000001" w:usb1="080E0000" w:usb2="00000000" w:usb3="00000000" w:csb0="00040000" w:csb1="00000000"/>
  </w:font>
  <w:font w:name="FZFSK--GBK1-0">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A" w:rsidRDefault="00B827DA">
      <w:r>
        <w:separator/>
      </w:r>
    </w:p>
  </w:footnote>
  <w:footnote w:type="continuationSeparator" w:id="0">
    <w:p w:rsidR="00B827DA" w:rsidRDefault="00B8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A9" w:rsidRDefault="00AB49A9">
    <w:pPr>
      <w:pStyle w:val="a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7"/>
    <w:rsid w:val="000118AE"/>
    <w:rsid w:val="0002487B"/>
    <w:rsid w:val="00024E55"/>
    <w:rsid w:val="00043DB5"/>
    <w:rsid w:val="0008463C"/>
    <w:rsid w:val="0009028D"/>
    <w:rsid w:val="000931B4"/>
    <w:rsid w:val="000B00FC"/>
    <w:rsid w:val="000D1D5C"/>
    <w:rsid w:val="000E60EF"/>
    <w:rsid w:val="000F4BD2"/>
    <w:rsid w:val="00122C21"/>
    <w:rsid w:val="00132570"/>
    <w:rsid w:val="001453AD"/>
    <w:rsid w:val="0015309F"/>
    <w:rsid w:val="001833B0"/>
    <w:rsid w:val="001A15DA"/>
    <w:rsid w:val="001B3EFE"/>
    <w:rsid w:val="001B59DD"/>
    <w:rsid w:val="001C0E70"/>
    <w:rsid w:val="001F7215"/>
    <w:rsid w:val="002041F3"/>
    <w:rsid w:val="00237776"/>
    <w:rsid w:val="002A22CA"/>
    <w:rsid w:val="002B0AE8"/>
    <w:rsid w:val="002C46AE"/>
    <w:rsid w:val="002E1B2F"/>
    <w:rsid w:val="00306A8B"/>
    <w:rsid w:val="0031786B"/>
    <w:rsid w:val="003549E5"/>
    <w:rsid w:val="00375416"/>
    <w:rsid w:val="00376EBD"/>
    <w:rsid w:val="003801D2"/>
    <w:rsid w:val="00395817"/>
    <w:rsid w:val="003A233A"/>
    <w:rsid w:val="003C7E79"/>
    <w:rsid w:val="003F402A"/>
    <w:rsid w:val="0040766C"/>
    <w:rsid w:val="0043519F"/>
    <w:rsid w:val="004431D7"/>
    <w:rsid w:val="004431E3"/>
    <w:rsid w:val="00447D34"/>
    <w:rsid w:val="00466491"/>
    <w:rsid w:val="004922D4"/>
    <w:rsid w:val="004A34EE"/>
    <w:rsid w:val="004A451D"/>
    <w:rsid w:val="004C2BCA"/>
    <w:rsid w:val="004F0E6C"/>
    <w:rsid w:val="004F6F18"/>
    <w:rsid w:val="005070D8"/>
    <w:rsid w:val="00541D9E"/>
    <w:rsid w:val="00543F00"/>
    <w:rsid w:val="00574BB3"/>
    <w:rsid w:val="005C4F19"/>
    <w:rsid w:val="005D354C"/>
    <w:rsid w:val="005E29B2"/>
    <w:rsid w:val="005F0A1C"/>
    <w:rsid w:val="00655154"/>
    <w:rsid w:val="006A7CD1"/>
    <w:rsid w:val="006E31AC"/>
    <w:rsid w:val="007136A1"/>
    <w:rsid w:val="00732777"/>
    <w:rsid w:val="007546C2"/>
    <w:rsid w:val="0075504F"/>
    <w:rsid w:val="00773C04"/>
    <w:rsid w:val="007B1897"/>
    <w:rsid w:val="007C48D6"/>
    <w:rsid w:val="007C53E5"/>
    <w:rsid w:val="007E079C"/>
    <w:rsid w:val="00813D8B"/>
    <w:rsid w:val="008305AA"/>
    <w:rsid w:val="00837409"/>
    <w:rsid w:val="00850607"/>
    <w:rsid w:val="00865696"/>
    <w:rsid w:val="00874435"/>
    <w:rsid w:val="00891052"/>
    <w:rsid w:val="00891E6B"/>
    <w:rsid w:val="008B5E97"/>
    <w:rsid w:val="008F1E6F"/>
    <w:rsid w:val="009030E6"/>
    <w:rsid w:val="009054DB"/>
    <w:rsid w:val="00922092"/>
    <w:rsid w:val="00931E61"/>
    <w:rsid w:val="009326D8"/>
    <w:rsid w:val="00952E93"/>
    <w:rsid w:val="0095515F"/>
    <w:rsid w:val="00964698"/>
    <w:rsid w:val="00964760"/>
    <w:rsid w:val="009837EA"/>
    <w:rsid w:val="00983B9A"/>
    <w:rsid w:val="00992413"/>
    <w:rsid w:val="009E4200"/>
    <w:rsid w:val="009F3B67"/>
    <w:rsid w:val="00A21D71"/>
    <w:rsid w:val="00A359AC"/>
    <w:rsid w:val="00A540D7"/>
    <w:rsid w:val="00A61361"/>
    <w:rsid w:val="00A64F8B"/>
    <w:rsid w:val="00A66D4D"/>
    <w:rsid w:val="00AB49A9"/>
    <w:rsid w:val="00AC152E"/>
    <w:rsid w:val="00B35E54"/>
    <w:rsid w:val="00B529C8"/>
    <w:rsid w:val="00B716DC"/>
    <w:rsid w:val="00B827DA"/>
    <w:rsid w:val="00B85A6B"/>
    <w:rsid w:val="00BA3AF4"/>
    <w:rsid w:val="00BB3C54"/>
    <w:rsid w:val="00BC3556"/>
    <w:rsid w:val="00BD14F5"/>
    <w:rsid w:val="00BD6237"/>
    <w:rsid w:val="00C00C0A"/>
    <w:rsid w:val="00C30680"/>
    <w:rsid w:val="00C34FA0"/>
    <w:rsid w:val="00C42CF3"/>
    <w:rsid w:val="00C62E53"/>
    <w:rsid w:val="00C734BC"/>
    <w:rsid w:val="00C74148"/>
    <w:rsid w:val="00C778EB"/>
    <w:rsid w:val="00CA1049"/>
    <w:rsid w:val="00CC1E90"/>
    <w:rsid w:val="00CC6D72"/>
    <w:rsid w:val="00CE4FC0"/>
    <w:rsid w:val="00CF6578"/>
    <w:rsid w:val="00D0029B"/>
    <w:rsid w:val="00D00A5C"/>
    <w:rsid w:val="00D01D03"/>
    <w:rsid w:val="00D0572D"/>
    <w:rsid w:val="00D131AF"/>
    <w:rsid w:val="00D15665"/>
    <w:rsid w:val="00D21273"/>
    <w:rsid w:val="00D50CB0"/>
    <w:rsid w:val="00D52E75"/>
    <w:rsid w:val="00DD6CB3"/>
    <w:rsid w:val="00DE24FE"/>
    <w:rsid w:val="00E00980"/>
    <w:rsid w:val="00E017D9"/>
    <w:rsid w:val="00E40564"/>
    <w:rsid w:val="00E42199"/>
    <w:rsid w:val="00E52206"/>
    <w:rsid w:val="00E75B1A"/>
    <w:rsid w:val="00E91B0F"/>
    <w:rsid w:val="00E92F8D"/>
    <w:rsid w:val="00EC13B2"/>
    <w:rsid w:val="00EE11BA"/>
    <w:rsid w:val="00F53CEB"/>
    <w:rsid w:val="00F5559F"/>
    <w:rsid w:val="00F622C0"/>
    <w:rsid w:val="00F921E1"/>
    <w:rsid w:val="00FA1C4B"/>
    <w:rsid w:val="00FA7D55"/>
    <w:rsid w:val="00FB3281"/>
    <w:rsid w:val="00FE10AA"/>
    <w:rsid w:val="00FF1FFA"/>
    <w:rsid w:val="00FF3D0D"/>
    <w:rsid w:val="01F61070"/>
    <w:rsid w:val="36096B6C"/>
    <w:rsid w:val="36F30D53"/>
    <w:rsid w:val="656C7683"/>
    <w:rsid w:val="7B904658"/>
    <w:rsid w:val="7D21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6">
    <w:name w:val="Normal (Web)"/>
    <w:basedOn w:val="a"/>
    <w:pPr>
      <w:widowControl/>
      <w:spacing w:before="100" w:beforeAutospacing="1" w:after="100" w:afterAutospacing="1"/>
      <w:jc w:val="left"/>
    </w:pPr>
    <w:rPr>
      <w:rFonts w:ascii="宋体" w:eastAsia="宋体" w:hAnsi="宋体" w:cs="Times New Roman"/>
      <w:color w:val="9DBFBA"/>
      <w:kern w:val="0"/>
      <w:sz w:val="24"/>
      <w:szCs w:val="24"/>
    </w:rPr>
  </w:style>
  <w:style w:type="character" w:styleId="a7">
    <w:name w:val="Hyperlink"/>
    <w:basedOn w:val="a0"/>
    <w:uiPriority w:val="99"/>
    <w:unhideWhenUsed/>
    <w:rPr>
      <w:color w:val="0000FF" w:themeColor="hyperlink"/>
      <w:u w:val="single"/>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
    <w:name w:val="批注框文本 Char"/>
    <w:basedOn w:val="a0"/>
    <w:link w:val="a3"/>
    <w:uiPriority w:val="99"/>
    <w:semiHidden/>
    <w:rPr>
      <w:sz w:val="18"/>
      <w:szCs w:val="18"/>
    </w:rPr>
  </w:style>
  <w:style w:type="paragraph" w:customStyle="1" w:styleId="ls">
    <w:name w:val="ls//主要事实=数据"/>
    <w:basedOn w:val="a"/>
    <w:semiHidden/>
    <w:qFormat/>
    <w:pPr>
      <w:spacing w:line="400" w:lineRule="exact"/>
      <w:ind w:firstLineChars="192" w:firstLine="192"/>
    </w:pPr>
    <w:rPr>
      <w:rFonts w:ascii="方正细黑一简体" w:eastAsia="方正细黑一简体" w:hAnsi="宋体" w:cs="Times New Roman"/>
      <w:sz w:val="28"/>
      <w:szCs w:val="28"/>
    </w:rPr>
  </w:style>
  <w:style w:type="character" w:customStyle="1" w:styleId="fontstyle31">
    <w:name w:val="fontstyle31"/>
    <w:rPr>
      <w:rFonts w:ascii="FZFSK--GBK1-0" w:hAnsi="FZFSK--GBK1-0" w:hint="default"/>
      <w:color w:val="000000"/>
      <w:sz w:val="30"/>
      <w:szCs w:val="3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1">
    <w:name w:val="列出段落1"/>
    <w:basedOn w:val="a"/>
    <w:qFormat/>
    <w:pPr>
      <w:ind w:firstLineChars="200" w:firstLine="420"/>
    </w:pPr>
    <w:rPr>
      <w:rFonts w:ascii="Calibri" w:eastAsia="宋体" w:hAnsi="Calibri" w:cs="Times New Roman"/>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6">
    <w:name w:val="Normal (Web)"/>
    <w:basedOn w:val="a"/>
    <w:pPr>
      <w:widowControl/>
      <w:spacing w:before="100" w:beforeAutospacing="1" w:after="100" w:afterAutospacing="1"/>
      <w:jc w:val="left"/>
    </w:pPr>
    <w:rPr>
      <w:rFonts w:ascii="宋体" w:eastAsia="宋体" w:hAnsi="宋体" w:cs="Times New Roman"/>
      <w:color w:val="9DBFBA"/>
      <w:kern w:val="0"/>
      <w:sz w:val="24"/>
      <w:szCs w:val="24"/>
    </w:rPr>
  </w:style>
  <w:style w:type="character" w:styleId="a7">
    <w:name w:val="Hyperlink"/>
    <w:basedOn w:val="a0"/>
    <w:uiPriority w:val="99"/>
    <w:unhideWhenUsed/>
    <w:rPr>
      <w:color w:val="0000FF" w:themeColor="hyperlink"/>
      <w:u w:val="single"/>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
    <w:name w:val="批注框文本 Char"/>
    <w:basedOn w:val="a0"/>
    <w:link w:val="a3"/>
    <w:uiPriority w:val="99"/>
    <w:semiHidden/>
    <w:rPr>
      <w:sz w:val="18"/>
      <w:szCs w:val="18"/>
    </w:rPr>
  </w:style>
  <w:style w:type="paragraph" w:customStyle="1" w:styleId="ls">
    <w:name w:val="ls//主要事实=数据"/>
    <w:basedOn w:val="a"/>
    <w:semiHidden/>
    <w:qFormat/>
    <w:pPr>
      <w:spacing w:line="400" w:lineRule="exact"/>
      <w:ind w:firstLineChars="192" w:firstLine="192"/>
    </w:pPr>
    <w:rPr>
      <w:rFonts w:ascii="方正细黑一简体" w:eastAsia="方正细黑一简体" w:hAnsi="宋体" w:cs="Times New Roman"/>
      <w:sz w:val="28"/>
      <w:szCs w:val="28"/>
    </w:rPr>
  </w:style>
  <w:style w:type="character" w:customStyle="1" w:styleId="fontstyle31">
    <w:name w:val="fontstyle31"/>
    <w:rPr>
      <w:rFonts w:ascii="FZFSK--GBK1-0" w:hAnsi="FZFSK--GBK1-0" w:hint="default"/>
      <w:color w:val="000000"/>
      <w:sz w:val="30"/>
      <w:szCs w:val="30"/>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1">
    <w:name w:val="列出段落1"/>
    <w:basedOn w:val="a"/>
    <w:qFormat/>
    <w:pPr>
      <w:ind w:firstLineChars="200" w:firstLine="420"/>
    </w:pPr>
    <w:rPr>
      <w:rFonts w:ascii="Calibri" w:eastAsia="宋体" w:hAnsi="Calibri" w:cs="Times New Roman"/>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C2A65-8607-4BBF-80FE-FBDD56F3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2036</Words>
  <Characters>11610</Characters>
  <Application>Microsoft Office Word</Application>
  <DocSecurity>0</DocSecurity>
  <Lines>96</Lines>
  <Paragraphs>27</Paragraphs>
  <ScaleCrop>false</ScaleCrop>
  <Company>微软中国</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jwc-3</dc:creator>
  <cp:lastModifiedBy>user</cp:lastModifiedBy>
  <cp:revision>3</cp:revision>
  <cp:lastPrinted>2018-12-19T07:50:00Z</cp:lastPrinted>
  <dcterms:created xsi:type="dcterms:W3CDTF">2018-12-24T02:04:00Z</dcterms:created>
  <dcterms:modified xsi:type="dcterms:W3CDTF">2018-12-25T01:54:00Z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